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9872" w14:textId="313EB6D3" w:rsidR="00B26416" w:rsidRDefault="00051494" w:rsidP="00E71B8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aps/>
          <w:sz w:val="28"/>
          <w:szCs w:val="28"/>
          <w:u w:val="single"/>
        </w:rPr>
      </w:pPr>
      <w:r w:rsidRPr="00051494">
        <w:rPr>
          <w:rFonts w:cs="Arial"/>
          <w:b/>
          <w:caps/>
          <w:sz w:val="28"/>
          <w:szCs w:val="28"/>
          <w:highlight w:val="yellow"/>
          <w:u w:val="single"/>
        </w:rPr>
        <w:t>[Organization Name]</w:t>
      </w:r>
    </w:p>
    <w:p w14:paraId="1BD25556" w14:textId="2BC27372" w:rsidR="00B26416" w:rsidRDefault="00E71B80" w:rsidP="3073E87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  <w:u w:val="single"/>
        </w:rPr>
      </w:pPr>
      <w:r w:rsidRPr="3073E87F">
        <w:rPr>
          <w:rFonts w:cs="Arial"/>
          <w:b/>
          <w:bCs/>
          <w:sz w:val="28"/>
          <w:szCs w:val="28"/>
          <w:u w:val="single"/>
        </w:rPr>
        <w:t>OPERATION &amp; MAINTENANCE PLAN</w:t>
      </w:r>
    </w:p>
    <w:p w14:paraId="6F208AE6" w14:textId="77777777" w:rsidR="00B26416" w:rsidRDefault="00E71B80" w:rsidP="00E71B8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  <w:u w:val="single"/>
        </w:rPr>
      </w:pPr>
      <w:r w:rsidRPr="005A3104">
        <w:rPr>
          <w:rFonts w:cs="Arial"/>
          <w:b/>
          <w:sz w:val="28"/>
          <w:szCs w:val="28"/>
          <w:u w:val="single"/>
        </w:rPr>
        <w:t>FOR</w:t>
      </w:r>
    </w:p>
    <w:p w14:paraId="4E7D7E68" w14:textId="5D0D57C7" w:rsidR="00E71B80" w:rsidRPr="005A3104" w:rsidRDefault="008763E3" w:rsidP="00E71B8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highlight w:val="yellow"/>
          <w:u w:val="single"/>
        </w:rPr>
        <w:t>[P</w:t>
      </w:r>
      <w:r w:rsidR="00C73C7A">
        <w:rPr>
          <w:rFonts w:cs="Arial"/>
          <w:b/>
          <w:sz w:val="28"/>
          <w:szCs w:val="28"/>
          <w:highlight w:val="yellow"/>
          <w:u w:val="single"/>
        </w:rPr>
        <w:t>R</w:t>
      </w:r>
      <w:r>
        <w:rPr>
          <w:rFonts w:cs="Arial"/>
          <w:b/>
          <w:sz w:val="28"/>
          <w:szCs w:val="28"/>
          <w:highlight w:val="yellow"/>
          <w:u w:val="single"/>
        </w:rPr>
        <w:t>OJECT NAME]</w:t>
      </w:r>
    </w:p>
    <w:p w14:paraId="1ACF04A5" w14:textId="77777777" w:rsidR="00E71B80" w:rsidRPr="00627234" w:rsidRDefault="00E71B80" w:rsidP="00E71B8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91D960D" w14:textId="3F1F6CE6" w:rsidR="3073E87F" w:rsidRDefault="3073E87F" w:rsidP="3073E87F">
      <w:pPr>
        <w:spacing w:after="0" w:line="240" w:lineRule="auto"/>
        <w:rPr>
          <w:rFonts w:cs="Arial"/>
          <w:b/>
          <w:bCs/>
          <w:u w:val="single"/>
        </w:rPr>
      </w:pPr>
      <w:r w:rsidRPr="3073E87F">
        <w:rPr>
          <w:rFonts w:cs="Arial"/>
          <w:b/>
          <w:bCs/>
          <w:u w:val="single"/>
        </w:rPr>
        <w:t>Inspection Schedule</w:t>
      </w:r>
    </w:p>
    <w:p w14:paraId="73E458A3" w14:textId="02745E8A" w:rsidR="3073E87F" w:rsidRDefault="3073E87F" w:rsidP="3073E87F">
      <w:pPr>
        <w:spacing w:after="0" w:line="240" w:lineRule="auto"/>
        <w:rPr>
          <w:rFonts w:cs="Arial"/>
          <w:b/>
          <w:bCs/>
          <w:u w:val="single"/>
        </w:rPr>
      </w:pPr>
    </w:p>
    <w:p w14:paraId="130BB10B" w14:textId="3E941EBD" w:rsidR="2408CACD" w:rsidRDefault="2408CACD" w:rsidP="750FA615">
      <w:pPr>
        <w:spacing w:after="0" w:line="240" w:lineRule="auto"/>
        <w:jc w:val="both"/>
        <w:rPr>
          <w:rFonts w:eastAsia="Batang"/>
        </w:rPr>
      </w:pPr>
      <w:r w:rsidRPr="750FA615">
        <w:rPr>
          <w:rFonts w:eastAsia="Batang"/>
        </w:rPr>
        <w:t>By December 31</w:t>
      </w:r>
      <w:r w:rsidRPr="750FA615">
        <w:rPr>
          <w:rFonts w:eastAsia="Batang"/>
          <w:vertAlign w:val="superscript"/>
        </w:rPr>
        <w:t>st</w:t>
      </w:r>
      <w:r w:rsidRPr="750FA615">
        <w:rPr>
          <w:rFonts w:eastAsia="Batang"/>
        </w:rPr>
        <w:t xml:space="preserve"> of each year following final completion of the Project, the </w:t>
      </w:r>
      <w:r w:rsidR="1915ACBD" w:rsidRPr="750FA615">
        <w:rPr>
          <w:highlight w:val="yellow"/>
        </w:rPr>
        <w:t>[Organization]</w:t>
      </w:r>
      <w:r w:rsidRPr="750FA615">
        <w:rPr>
          <w:rFonts w:eastAsia="Batang"/>
        </w:rPr>
        <w:t xml:space="preserve"> must prepare and submit to MWRDGC a report </w:t>
      </w:r>
      <w:r w:rsidR="2E0A5880" w:rsidRPr="750FA615">
        <w:rPr>
          <w:rFonts w:eastAsia="Batang"/>
        </w:rPr>
        <w:t xml:space="preserve">using the inspection form attached to this </w:t>
      </w:r>
      <w:r w:rsidR="005C5544" w:rsidRPr="750FA615">
        <w:rPr>
          <w:rFonts w:eastAsia="Batang"/>
        </w:rPr>
        <w:t>Operation &amp; Maintenance (</w:t>
      </w:r>
      <w:r w:rsidR="004328A3" w:rsidRPr="750FA615">
        <w:rPr>
          <w:rFonts w:eastAsia="Batang"/>
        </w:rPr>
        <w:t>O&amp;M</w:t>
      </w:r>
      <w:r w:rsidR="005C5544" w:rsidRPr="750FA615">
        <w:rPr>
          <w:rFonts w:eastAsia="Batang"/>
        </w:rPr>
        <w:t>)</w:t>
      </w:r>
      <w:r w:rsidR="3073E87F" w:rsidRPr="750FA615">
        <w:rPr>
          <w:rFonts w:eastAsia="Batang"/>
        </w:rPr>
        <w:t xml:space="preserve"> Plan </w:t>
      </w:r>
      <w:r w:rsidRPr="750FA615">
        <w:rPr>
          <w:rFonts w:eastAsia="Batang"/>
        </w:rPr>
        <w:t>detailing its annual inspection, signed by</w:t>
      </w:r>
      <w:r w:rsidR="3073E87F" w:rsidRPr="750FA615">
        <w:rPr>
          <w:rFonts w:eastAsia="Batang"/>
        </w:rPr>
        <w:t xml:space="preserve"> the head of the department responsible for maintenance duties. </w:t>
      </w:r>
      <w:r w:rsidR="750FA615" w:rsidRPr="750FA615">
        <w:rPr>
          <w:rFonts w:eastAsia="Batang"/>
        </w:rPr>
        <w:t xml:space="preserve">The report must also include clear photographs that show the condition of the entire Project area. </w:t>
      </w:r>
      <w:r w:rsidRPr="750FA615">
        <w:rPr>
          <w:rFonts w:eastAsia="Batang"/>
        </w:rPr>
        <w:t xml:space="preserve">For the first three years, MWRDGC and the </w:t>
      </w:r>
      <w:r w:rsidR="3D0988C3" w:rsidRPr="750FA615">
        <w:rPr>
          <w:highlight w:val="yellow"/>
        </w:rPr>
        <w:t>[Organization]</w:t>
      </w:r>
      <w:r w:rsidRPr="750FA615">
        <w:rPr>
          <w:rFonts w:eastAsia="Batang"/>
        </w:rPr>
        <w:t xml:space="preserve"> will conduct joint annual inspections. Beginning in the fourth year and continuing through the required maintenance cycle indicated in the IGA, the </w:t>
      </w:r>
      <w:r w:rsidR="3960585A" w:rsidRPr="750FA615">
        <w:rPr>
          <w:highlight w:val="yellow"/>
        </w:rPr>
        <w:t>[Organization]</w:t>
      </w:r>
      <w:r w:rsidRPr="750FA615">
        <w:rPr>
          <w:rFonts w:eastAsia="Batang"/>
        </w:rPr>
        <w:t xml:space="preserve"> will conduct solo inspections to ensure the work as described in th</w:t>
      </w:r>
      <w:r w:rsidR="1679971A" w:rsidRPr="750FA615">
        <w:rPr>
          <w:rFonts w:eastAsia="Batang"/>
        </w:rPr>
        <w:t>is</w:t>
      </w:r>
      <w:r w:rsidRPr="750FA615">
        <w:rPr>
          <w:rFonts w:eastAsia="Batang"/>
        </w:rPr>
        <w:t xml:space="preserve"> O&amp;M Plan is being properly conducted.</w:t>
      </w:r>
    </w:p>
    <w:p w14:paraId="157D0294" w14:textId="13AB615D" w:rsidR="3073E87F" w:rsidRDefault="3073E87F" w:rsidP="3073E87F">
      <w:pPr>
        <w:spacing w:after="0" w:line="240" w:lineRule="auto"/>
        <w:rPr>
          <w:rFonts w:cs="Arial"/>
          <w:b/>
          <w:bCs/>
          <w:u w:val="single"/>
        </w:rPr>
      </w:pPr>
    </w:p>
    <w:p w14:paraId="5CF7B7D3" w14:textId="6E352ED8" w:rsidR="00793BBE" w:rsidRPr="00681348" w:rsidRDefault="00793BBE" w:rsidP="00793BBE">
      <w:pPr>
        <w:autoSpaceDE w:val="0"/>
        <w:autoSpaceDN w:val="0"/>
        <w:adjustRightInd w:val="0"/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Permeable Pavement Systems O&amp;M </w:t>
      </w:r>
      <w:r w:rsidR="00E70296">
        <w:rPr>
          <w:rFonts w:cs="Arial"/>
          <w:b/>
          <w:u w:val="single"/>
        </w:rPr>
        <w:t>Plan</w:t>
      </w:r>
      <w:r w:rsidRPr="00681348">
        <w:rPr>
          <w:rFonts w:cs="Arial"/>
          <w:b/>
          <w:u w:val="single"/>
        </w:rPr>
        <w:t xml:space="preserve"> </w:t>
      </w:r>
    </w:p>
    <w:p w14:paraId="26540926" w14:textId="77777777" w:rsidR="00793BBE" w:rsidRPr="00681348" w:rsidRDefault="00793BBE" w:rsidP="00793BB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817EFB9" w14:textId="72A1BC95" w:rsidR="00132EE5" w:rsidRDefault="5D910571" w:rsidP="3073E87F">
      <w:pPr>
        <w:spacing w:after="0" w:line="240" w:lineRule="auto"/>
        <w:rPr>
          <w:rFonts w:eastAsia="Batang"/>
        </w:rPr>
      </w:pPr>
      <w:r w:rsidRPr="3073E87F">
        <w:rPr>
          <w:rFonts w:eastAsia="Batang"/>
        </w:rPr>
        <w:t xml:space="preserve">The minimum Operation &amp; Maintenance (O&amp;M) requirements outlined in this document shall be incorporated into </w:t>
      </w:r>
      <w:r w:rsidR="00132EE5" w:rsidRPr="3073E87F">
        <w:rPr>
          <w:rFonts w:eastAsia="Batang"/>
        </w:rPr>
        <w:t xml:space="preserve">the </w:t>
      </w:r>
      <w:r w:rsidR="00132EE5" w:rsidRPr="3073E87F">
        <w:rPr>
          <w:highlight w:val="yellow"/>
        </w:rPr>
        <w:t>[Organization</w:t>
      </w:r>
      <w:proofErr w:type="gramStart"/>
      <w:r w:rsidR="00132EE5" w:rsidRPr="3073E87F">
        <w:rPr>
          <w:highlight w:val="yellow"/>
        </w:rPr>
        <w:t>]</w:t>
      </w:r>
      <w:r w:rsidR="00132EE5">
        <w:t>‘</w:t>
      </w:r>
      <w:proofErr w:type="gramEnd"/>
      <w:r w:rsidR="00132EE5">
        <w:t xml:space="preserve">s </w:t>
      </w:r>
      <w:r w:rsidRPr="3073E87F">
        <w:rPr>
          <w:rFonts w:eastAsia="Batang"/>
        </w:rPr>
        <w:t>inspection and maintenance regimen and shall contain specific information for each Best Management Practice (BMP).</w:t>
      </w:r>
      <w:r w:rsidR="003309EA" w:rsidRPr="3073E87F">
        <w:rPr>
          <w:rFonts w:eastAsia="Batang"/>
        </w:rPr>
        <w:t xml:space="preserve"> Upon completion of project construction, the following O&amp;M procedures shall take effect and be conducted per the terms of the IGA from the date that construction was completed.</w:t>
      </w:r>
    </w:p>
    <w:p w14:paraId="19F90A58" w14:textId="77777777" w:rsidR="00793BBE" w:rsidRPr="00681348" w:rsidRDefault="00793BBE" w:rsidP="00793BB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</w:p>
    <w:p w14:paraId="485C686B" w14:textId="735BBFD3" w:rsidR="00793BBE" w:rsidRPr="00681348" w:rsidRDefault="00793BBE" w:rsidP="001F0AB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 xml:space="preserve">Permeable pavement systems </w:t>
      </w:r>
      <w:r w:rsidRPr="00681348">
        <w:rPr>
          <w:rFonts w:cs="Arial"/>
        </w:rPr>
        <w:t xml:space="preserve">shall be inspected </w:t>
      </w:r>
      <w:r w:rsidR="667233D4" w:rsidRPr="139D50C4">
        <w:rPr>
          <w:rFonts w:cs="Arial"/>
        </w:rPr>
        <w:t>annually</w:t>
      </w:r>
      <w:r w:rsidRPr="00681348">
        <w:rPr>
          <w:rFonts w:cs="Arial"/>
        </w:rPr>
        <w:t xml:space="preserve"> </w:t>
      </w:r>
      <w:r w:rsidR="667233D4" w:rsidRPr="0109D47B">
        <w:rPr>
          <w:rFonts w:cs="Arial"/>
        </w:rPr>
        <w:t>and after a rainfall exceeding 1.5 inches.</w:t>
      </w:r>
      <w:r w:rsidRPr="0109D47B">
        <w:rPr>
          <w:rFonts w:cs="Arial"/>
        </w:rPr>
        <w:t xml:space="preserve"> </w:t>
      </w:r>
      <w:r w:rsidR="7D283CDA" w:rsidRPr="1B3896A5">
        <w:rPr>
          <w:rFonts w:cs="Arial"/>
        </w:rPr>
        <w:t>A</w:t>
      </w:r>
      <w:r w:rsidR="15EC1455" w:rsidRPr="1B3896A5">
        <w:rPr>
          <w:rFonts w:cs="Arial"/>
        </w:rPr>
        <w:t>ny</w:t>
      </w:r>
      <w:r w:rsidRPr="00681348">
        <w:rPr>
          <w:rFonts w:cs="Arial"/>
        </w:rPr>
        <w:t xml:space="preserve"> corrective actions </w:t>
      </w:r>
      <w:r w:rsidR="0B04B6E5" w:rsidRPr="0C3C9080">
        <w:rPr>
          <w:rFonts w:cs="Arial"/>
        </w:rPr>
        <w:t>determined in the inspection</w:t>
      </w:r>
      <w:r w:rsidR="0441753D" w:rsidRPr="0C3C9080">
        <w:rPr>
          <w:rFonts w:cs="Arial"/>
        </w:rPr>
        <w:t xml:space="preserve"> </w:t>
      </w:r>
      <w:r w:rsidR="361B6A4B" w:rsidRPr="0C3C9080">
        <w:rPr>
          <w:rFonts w:cs="Arial"/>
        </w:rPr>
        <w:t xml:space="preserve">should </w:t>
      </w:r>
      <w:r w:rsidRPr="0C3C9080">
        <w:rPr>
          <w:rFonts w:cs="Arial"/>
        </w:rPr>
        <w:t>be</w:t>
      </w:r>
      <w:r w:rsidRPr="00681348">
        <w:rPr>
          <w:rFonts w:cs="Arial"/>
        </w:rPr>
        <w:t xml:space="preserve"> </w:t>
      </w:r>
      <w:r w:rsidR="741AE617" w:rsidRPr="0C3C9080">
        <w:rPr>
          <w:rFonts w:cs="Arial"/>
        </w:rPr>
        <w:t>performed</w:t>
      </w:r>
      <w:r w:rsidR="741AE617" w:rsidRPr="1B3896A5">
        <w:rPr>
          <w:rFonts w:cs="Arial"/>
        </w:rPr>
        <w:t xml:space="preserve"> in a timely manner</w:t>
      </w:r>
      <w:r>
        <w:rPr>
          <w:rFonts w:cs="Arial"/>
        </w:rPr>
        <w:t>.</w:t>
      </w:r>
      <w:r w:rsidR="1204A591" w:rsidRPr="622F7DF3">
        <w:rPr>
          <w:rFonts w:cs="Arial"/>
        </w:rPr>
        <w:t xml:space="preserve"> </w:t>
      </w:r>
      <w:r w:rsidR="1204A591" w:rsidRPr="28D3AA02">
        <w:rPr>
          <w:rFonts w:cs="Arial"/>
        </w:rPr>
        <w:t xml:space="preserve">Inspections shall follow the </w:t>
      </w:r>
      <w:r w:rsidR="1204A591" w:rsidRPr="6CDF8BE8">
        <w:rPr>
          <w:rFonts w:cs="Arial"/>
        </w:rPr>
        <w:t>attached Inspection</w:t>
      </w:r>
      <w:r w:rsidR="1204A591" w:rsidRPr="216F769B">
        <w:rPr>
          <w:rFonts w:cs="Arial"/>
        </w:rPr>
        <w:t xml:space="preserve"> </w:t>
      </w:r>
      <w:r w:rsidR="1204A591" w:rsidRPr="39980258">
        <w:rPr>
          <w:rFonts w:cs="Arial"/>
        </w:rPr>
        <w:t>Form</w:t>
      </w:r>
      <w:r w:rsidR="1204A591" w:rsidRPr="1E03E7EB">
        <w:rPr>
          <w:rFonts w:cs="Arial"/>
        </w:rPr>
        <w:t>.</w:t>
      </w:r>
    </w:p>
    <w:p w14:paraId="28F61A05" w14:textId="08228253" w:rsidR="0DF8C6BE" w:rsidRDefault="0DF8C6BE" w:rsidP="00A0647D">
      <w:pPr>
        <w:pStyle w:val="ListParagraph"/>
        <w:numPr>
          <w:ilvl w:val="1"/>
          <w:numId w:val="25"/>
        </w:numPr>
        <w:spacing w:after="0" w:line="240" w:lineRule="auto"/>
        <w:ind w:left="1080"/>
        <w:jc w:val="both"/>
      </w:pPr>
      <w:r w:rsidRPr="3FC8D8B2">
        <w:rPr>
          <w:rFonts w:ascii="Calibri" w:eastAsia="MS Mincho" w:hAnsi="Calibri" w:cs="Arial"/>
        </w:rPr>
        <w:t>Joint filler in a permeable pavement system</w:t>
      </w:r>
      <w:r w:rsidRPr="29BF1AC8">
        <w:rPr>
          <w:rFonts w:ascii="Calibri" w:eastAsia="MS Mincho" w:hAnsi="Calibri" w:cs="Arial"/>
        </w:rPr>
        <w:t xml:space="preserve"> </w:t>
      </w:r>
      <w:r w:rsidRPr="2215F072">
        <w:rPr>
          <w:rFonts w:ascii="Calibri" w:eastAsia="MS Mincho" w:hAnsi="Calibri" w:cs="Arial"/>
        </w:rPr>
        <w:t>must</w:t>
      </w:r>
      <w:r w:rsidRPr="29BF1AC8">
        <w:rPr>
          <w:rFonts w:ascii="Calibri" w:eastAsia="MS Mincho" w:hAnsi="Calibri" w:cs="Arial"/>
        </w:rPr>
        <w:t xml:space="preserve"> be </w:t>
      </w:r>
      <w:r w:rsidRPr="5B71C463">
        <w:rPr>
          <w:rFonts w:ascii="Calibri" w:eastAsia="MS Mincho" w:hAnsi="Calibri" w:cs="Arial"/>
        </w:rPr>
        <w:t>kept flush with the top of brick</w:t>
      </w:r>
      <w:r w:rsidRPr="19998194">
        <w:rPr>
          <w:rFonts w:ascii="Calibri" w:eastAsia="MS Mincho" w:hAnsi="Calibri" w:cs="Arial"/>
        </w:rPr>
        <w:t>.</w:t>
      </w:r>
    </w:p>
    <w:p w14:paraId="028287CE" w14:textId="4189B80E" w:rsidR="19998194" w:rsidRDefault="64021A67" w:rsidP="00A0647D">
      <w:pPr>
        <w:pStyle w:val="ListParagraph"/>
        <w:numPr>
          <w:ilvl w:val="1"/>
          <w:numId w:val="25"/>
        </w:numPr>
        <w:spacing w:after="0" w:line="240" w:lineRule="auto"/>
        <w:ind w:left="1080"/>
        <w:jc w:val="both"/>
      </w:pPr>
      <w:r w:rsidRPr="10D06112">
        <w:rPr>
          <w:rFonts w:cs="Arial"/>
        </w:rPr>
        <w:t xml:space="preserve">Remove </w:t>
      </w:r>
      <w:r w:rsidRPr="5C40765F">
        <w:rPr>
          <w:rFonts w:cs="Arial"/>
        </w:rPr>
        <w:t>any vegetation</w:t>
      </w:r>
      <w:r w:rsidRPr="473A22A8">
        <w:rPr>
          <w:rFonts w:cs="Arial"/>
        </w:rPr>
        <w:t xml:space="preserve"> growth.</w:t>
      </w:r>
    </w:p>
    <w:p w14:paraId="0A4ED582" w14:textId="23482147" w:rsidR="465B35D6" w:rsidRDefault="465B35D6" w:rsidP="00A0647D">
      <w:pPr>
        <w:pStyle w:val="ListParagraph"/>
        <w:numPr>
          <w:ilvl w:val="1"/>
          <w:numId w:val="25"/>
        </w:numPr>
        <w:spacing w:after="0" w:line="240" w:lineRule="auto"/>
        <w:ind w:left="1080"/>
        <w:jc w:val="both"/>
      </w:pPr>
      <w:r w:rsidRPr="0EF9B257">
        <w:rPr>
          <w:rFonts w:cs="Arial"/>
        </w:rPr>
        <w:t>Inspect observation wells verify that the aggregate storage reservoir is drawing down effectively</w:t>
      </w:r>
      <w:r w:rsidRPr="4D216F87">
        <w:rPr>
          <w:rFonts w:cs="Arial"/>
        </w:rPr>
        <w:t>.</w:t>
      </w:r>
    </w:p>
    <w:p w14:paraId="43BAB9D9" w14:textId="079D03B8" w:rsidR="7BE206C7" w:rsidRDefault="465B35D6" w:rsidP="00A0647D">
      <w:pPr>
        <w:pStyle w:val="ListParagraph"/>
        <w:numPr>
          <w:ilvl w:val="1"/>
          <w:numId w:val="25"/>
        </w:numPr>
        <w:spacing w:after="0" w:line="240" w:lineRule="auto"/>
        <w:ind w:left="1080"/>
        <w:jc w:val="both"/>
      </w:pPr>
      <w:r w:rsidRPr="57D17D7C">
        <w:rPr>
          <w:rFonts w:cs="Arial"/>
        </w:rPr>
        <w:t>Inspect all drainage structures for proper operation.</w:t>
      </w:r>
    </w:p>
    <w:p w14:paraId="0C904253" w14:textId="36F21282" w:rsidR="7BB8893E" w:rsidRDefault="7BB8893E" w:rsidP="00A0647D">
      <w:pPr>
        <w:pStyle w:val="ListParagraph"/>
        <w:numPr>
          <w:ilvl w:val="1"/>
          <w:numId w:val="25"/>
        </w:numPr>
        <w:spacing w:after="0" w:line="240" w:lineRule="auto"/>
        <w:ind w:left="1080"/>
        <w:jc w:val="both"/>
      </w:pPr>
      <w:r>
        <w:t>Repair any settlement, deformations or cracking that are significant enough to adversely impact the function of the overall permeable pavement system.</w:t>
      </w:r>
    </w:p>
    <w:p w14:paraId="726D8B0C" w14:textId="77DB7324" w:rsidR="00793BBE" w:rsidRPr="00681348" w:rsidRDefault="7D411065" w:rsidP="7A65203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</w:pPr>
      <w:r>
        <w:t xml:space="preserve">The Owner shall keep records of all inspections and significant maintenance activities. </w:t>
      </w:r>
    </w:p>
    <w:p w14:paraId="1C1EAE74" w14:textId="3E4B6863" w:rsidR="00793BBE" w:rsidRPr="00681348" w:rsidRDefault="00793BBE" w:rsidP="001F0AB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</w:pPr>
      <w:r w:rsidRPr="00681348">
        <w:rPr>
          <w:rFonts w:cs="Arial"/>
        </w:rPr>
        <w:t xml:space="preserve">Landscaped areas adjacent to permeable </w:t>
      </w:r>
      <w:r>
        <w:rPr>
          <w:rFonts w:cs="Arial"/>
        </w:rPr>
        <w:t>pavement systems</w:t>
      </w:r>
      <w:r w:rsidRPr="00681348">
        <w:rPr>
          <w:rFonts w:cs="Arial"/>
        </w:rPr>
        <w:t xml:space="preserve"> </w:t>
      </w:r>
      <w:r>
        <w:rPr>
          <w:rFonts w:cs="Arial"/>
        </w:rPr>
        <w:t>shall</w:t>
      </w:r>
      <w:r w:rsidRPr="00681348">
        <w:rPr>
          <w:rFonts w:cs="Arial"/>
        </w:rPr>
        <w:t xml:space="preserve"> be maintained </w:t>
      </w:r>
      <w:r w:rsidR="3DDDA334" w:rsidRPr="27A44027">
        <w:rPr>
          <w:rFonts w:cs="Arial"/>
        </w:rPr>
        <w:t>to prevent</w:t>
      </w:r>
      <w:r w:rsidRPr="00681348">
        <w:rPr>
          <w:rFonts w:cs="Arial"/>
        </w:rPr>
        <w:t xml:space="preserve"> soil or other debris </w:t>
      </w:r>
      <w:r w:rsidR="31C75791" w:rsidRPr="27A44027">
        <w:rPr>
          <w:rFonts w:cs="Arial"/>
        </w:rPr>
        <w:t>from clogging</w:t>
      </w:r>
      <w:r w:rsidRPr="00681348">
        <w:rPr>
          <w:rFonts w:cs="Arial"/>
        </w:rPr>
        <w:t xml:space="preserve"> the </w:t>
      </w:r>
      <w:r>
        <w:rPr>
          <w:rFonts w:cs="Arial"/>
        </w:rPr>
        <w:t>permeable pavement system</w:t>
      </w:r>
      <w:r w:rsidRPr="00681348">
        <w:rPr>
          <w:rFonts w:cs="Arial"/>
        </w:rPr>
        <w:t>.</w:t>
      </w:r>
    </w:p>
    <w:p w14:paraId="60176551" w14:textId="09AED75E" w:rsidR="00793BBE" w:rsidRPr="00681348" w:rsidRDefault="38BF06EB" w:rsidP="001F0AB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</w:pPr>
      <w:r w:rsidRPr="2652CE3C">
        <w:rPr>
          <w:rFonts w:cs="Arial"/>
        </w:rPr>
        <w:t>Surface cleaning of</w:t>
      </w:r>
      <w:r w:rsidR="00793BBE" w:rsidRPr="2652CE3C">
        <w:rPr>
          <w:rFonts w:cs="Arial"/>
        </w:rPr>
        <w:t xml:space="preserve"> </w:t>
      </w:r>
      <w:r w:rsidR="27475B5A" w:rsidRPr="2652CE3C">
        <w:rPr>
          <w:rFonts w:cs="Arial"/>
        </w:rPr>
        <w:t>the</w:t>
      </w:r>
      <w:r w:rsidR="00793BBE" w:rsidRPr="2652CE3C">
        <w:rPr>
          <w:rFonts w:cs="Arial"/>
        </w:rPr>
        <w:t xml:space="preserve"> permeable pavement </w:t>
      </w:r>
      <w:r w:rsidR="7B0486A3" w:rsidRPr="2652CE3C">
        <w:rPr>
          <w:rFonts w:cs="Arial"/>
        </w:rPr>
        <w:t xml:space="preserve">shall occur </w:t>
      </w:r>
      <w:r w:rsidR="15809B41" w:rsidRPr="2652CE3C">
        <w:rPr>
          <w:rFonts w:cs="Arial"/>
        </w:rPr>
        <w:t>at least three (3) times per year (Spring, Summer, and Fall) and following any rainfall exceeding 1.5 inches</w:t>
      </w:r>
      <w:r w:rsidR="00793BBE" w:rsidRPr="2652CE3C">
        <w:rPr>
          <w:rFonts w:cs="Arial"/>
        </w:rPr>
        <w:t>.</w:t>
      </w:r>
    </w:p>
    <w:p w14:paraId="7B8542BC" w14:textId="74F62647" w:rsidR="3CB4DB69" w:rsidRDefault="3CB4DB69" w:rsidP="2652CE3C">
      <w:pPr>
        <w:pStyle w:val="ListParagraph"/>
        <w:numPr>
          <w:ilvl w:val="1"/>
          <w:numId w:val="25"/>
        </w:numPr>
        <w:spacing w:after="0" w:line="240" w:lineRule="auto"/>
        <w:ind w:left="1080"/>
        <w:jc w:val="both"/>
      </w:pPr>
      <w:r>
        <w:t>If surface infiltration rates decline, or clogging is occurring, vacuum cleaning is highly recommended.</w:t>
      </w:r>
    </w:p>
    <w:p w14:paraId="294E6CE2" w14:textId="0CA98977" w:rsidR="00793BBE" w:rsidRPr="00681348" w:rsidRDefault="63296C22" w:rsidP="5DF5A0F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</w:pPr>
      <w:r w:rsidRPr="2652CE3C">
        <w:rPr>
          <w:rFonts w:ascii="Calibri" w:eastAsia="MS Mincho" w:hAnsi="Calibri" w:cs="Arial"/>
        </w:rPr>
        <w:t>Winter de-icing solutions such as beet juice molasses, calcium chloride and sodium chloride are acceptable</w:t>
      </w:r>
      <w:r w:rsidR="009D0414" w:rsidRPr="2652CE3C">
        <w:rPr>
          <w:rFonts w:ascii="Calibri" w:eastAsia="MS Mincho" w:hAnsi="Calibri" w:cs="Arial"/>
        </w:rPr>
        <w:t>, except on permeable concrete</w:t>
      </w:r>
      <w:r w:rsidRPr="2652CE3C">
        <w:rPr>
          <w:rFonts w:ascii="Calibri" w:eastAsia="MS Mincho" w:hAnsi="Calibri" w:cs="Arial"/>
        </w:rPr>
        <w:t xml:space="preserve">. Unacceptable solutions include sand, magnesium chloride, calcium magnesium acetate, </w:t>
      </w:r>
      <w:r w:rsidR="00536DD9" w:rsidRPr="2652CE3C">
        <w:rPr>
          <w:rFonts w:ascii="Calibri" w:eastAsia="MS Mincho" w:hAnsi="Calibri" w:cs="Arial"/>
        </w:rPr>
        <w:t>potassium</w:t>
      </w:r>
      <w:r w:rsidRPr="2652CE3C">
        <w:rPr>
          <w:rFonts w:ascii="Calibri" w:eastAsia="MS Mincho" w:hAnsi="Calibri" w:cs="Arial"/>
        </w:rPr>
        <w:t xml:space="preserve"> chloride, and </w:t>
      </w:r>
      <w:r w:rsidR="00536DD9" w:rsidRPr="2652CE3C">
        <w:rPr>
          <w:rFonts w:ascii="Calibri" w:eastAsia="MS Mincho" w:hAnsi="Calibri" w:cs="Arial"/>
        </w:rPr>
        <w:t>potassium</w:t>
      </w:r>
      <w:r w:rsidRPr="2652CE3C">
        <w:rPr>
          <w:rFonts w:ascii="Calibri" w:eastAsia="MS Mincho" w:hAnsi="Calibri" w:cs="Arial"/>
        </w:rPr>
        <w:t xml:space="preserve"> acetate.</w:t>
      </w:r>
      <w:r w:rsidRPr="2652CE3C">
        <w:rPr>
          <w:rFonts w:cs="Arial"/>
        </w:rPr>
        <w:t xml:space="preserve"> </w:t>
      </w:r>
    </w:p>
    <w:p w14:paraId="7C96B1B5" w14:textId="1A0CCA85" w:rsidR="00793BBE" w:rsidRPr="00681348" w:rsidRDefault="00793BBE" w:rsidP="001F0AB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</w:pPr>
      <w:r w:rsidRPr="2652CE3C">
        <w:rPr>
          <w:rFonts w:cs="Arial"/>
        </w:rPr>
        <w:t>The following activities shall be prohibited from occurring on the permeable pavement surface:</w:t>
      </w:r>
    </w:p>
    <w:p w14:paraId="3C2C726D" w14:textId="77777777" w:rsidR="00793BBE" w:rsidRPr="00681348" w:rsidRDefault="00793BBE" w:rsidP="00A0647D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3CB4DB69">
        <w:rPr>
          <w:rFonts w:cs="Arial"/>
        </w:rPr>
        <w:t>Temporary or permanent stockpiling of soil or other material that can potentially cause or contribute to clogging.</w:t>
      </w:r>
    </w:p>
    <w:p w14:paraId="102E9B3D" w14:textId="77777777" w:rsidR="00793BBE" w:rsidRPr="00681348" w:rsidRDefault="00793BBE" w:rsidP="00A0647D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3CB4DB69">
        <w:rPr>
          <w:rFonts w:cs="Arial"/>
        </w:rPr>
        <w:lastRenderedPageBreak/>
        <w:t xml:space="preserve">Application of pavement </w:t>
      </w:r>
      <w:proofErr w:type="gramStart"/>
      <w:r w:rsidRPr="3CB4DB69">
        <w:rPr>
          <w:rFonts w:cs="Arial"/>
        </w:rPr>
        <w:t>seal-coating</w:t>
      </w:r>
      <w:proofErr w:type="gramEnd"/>
      <w:r w:rsidRPr="3CB4DB69">
        <w:rPr>
          <w:rFonts w:cs="Arial"/>
        </w:rPr>
        <w:t>.</w:t>
      </w:r>
    </w:p>
    <w:p w14:paraId="67062C41" w14:textId="77777777" w:rsidR="00793BBE" w:rsidRPr="00681348" w:rsidRDefault="00793BBE" w:rsidP="00A0647D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3CB4DB69">
        <w:rPr>
          <w:rFonts w:cs="Arial"/>
        </w:rPr>
        <w:t xml:space="preserve">Application of excessive load, </w:t>
      </w:r>
      <w:proofErr w:type="gramStart"/>
      <w:r w:rsidRPr="3CB4DB69">
        <w:rPr>
          <w:rFonts w:cs="Arial"/>
        </w:rPr>
        <w:t>so as to</w:t>
      </w:r>
      <w:proofErr w:type="gramEnd"/>
      <w:r w:rsidRPr="3CB4DB69">
        <w:rPr>
          <w:rFonts w:cs="Arial"/>
        </w:rPr>
        <w:t xml:space="preserve"> cause cracking and deformation.</w:t>
      </w:r>
    </w:p>
    <w:p w14:paraId="72DCA32F" w14:textId="77777777" w:rsidR="00793BBE" w:rsidRPr="00681348" w:rsidRDefault="00793BBE" w:rsidP="00A0647D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3CB4DB69">
        <w:rPr>
          <w:rFonts w:cs="Arial"/>
        </w:rPr>
        <w:t>Application of sand for improving traction.</w:t>
      </w:r>
    </w:p>
    <w:p w14:paraId="156D3FA8" w14:textId="1908EEC7" w:rsidR="00793BBE" w:rsidRPr="009D0414" w:rsidRDefault="00793BBE" w:rsidP="00A0647D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3CB4DB69">
        <w:rPr>
          <w:rFonts w:cs="Arial"/>
        </w:rPr>
        <w:t>Application of salt on permeable concrete.</w:t>
      </w:r>
    </w:p>
    <w:p w14:paraId="723EDB09" w14:textId="463331CE" w:rsidR="1BCDF48B" w:rsidRDefault="1BCDF48B" w:rsidP="00A0647D">
      <w:pPr>
        <w:pStyle w:val="ListParagraph"/>
        <w:numPr>
          <w:ilvl w:val="1"/>
          <w:numId w:val="25"/>
        </w:numPr>
        <w:spacing w:after="0" w:line="240" w:lineRule="auto"/>
        <w:ind w:left="1080"/>
        <w:jc w:val="both"/>
      </w:pPr>
      <w:r w:rsidRPr="3CB4DB69">
        <w:rPr>
          <w:rFonts w:ascii="Calibri" w:eastAsia="MS Mincho" w:hAnsi="Calibri" w:cs="Arial"/>
        </w:rPr>
        <w:t xml:space="preserve">Applications of chemicals for weed </w:t>
      </w:r>
      <w:proofErr w:type="gramStart"/>
      <w:r w:rsidRPr="3CB4DB69">
        <w:rPr>
          <w:rFonts w:ascii="Calibri" w:eastAsia="MS Mincho" w:hAnsi="Calibri" w:cs="Arial"/>
        </w:rPr>
        <w:t>control</w:t>
      </w:r>
      <w:proofErr w:type="gramEnd"/>
      <w:r w:rsidRPr="3CB4DB69">
        <w:rPr>
          <w:rFonts w:ascii="Calibri" w:eastAsia="MS Mincho" w:hAnsi="Calibri" w:cs="Arial"/>
        </w:rPr>
        <w:t xml:space="preserve"> </w:t>
      </w:r>
    </w:p>
    <w:p w14:paraId="1B2FD3FE" w14:textId="77777777" w:rsidR="00793BBE" w:rsidRPr="00681348" w:rsidRDefault="00793BBE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255AEBE" w14:textId="74B95534" w:rsidR="00793BBE" w:rsidRDefault="00793BBE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506B217" w14:textId="11E37703" w:rsidR="004B2DBD" w:rsidRDefault="004B2DBD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E59707A" w14:textId="1052E145" w:rsidR="004B2DBD" w:rsidRDefault="004B2DBD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698C2BF" w14:textId="635A090B" w:rsidR="000D3C9A" w:rsidRDefault="000D3C9A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019E8E1" w14:textId="77777777" w:rsidR="000D3C9A" w:rsidRDefault="000D3C9A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AC9A860" w14:textId="504BC857" w:rsidR="007D5285" w:rsidRPr="004B2DBD" w:rsidRDefault="0029274D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 w:rsidRPr="004B2DBD">
        <w:rPr>
          <w:rFonts w:cs="Arial"/>
          <w:b/>
          <w:bCs/>
          <w:sz w:val="24"/>
          <w:szCs w:val="24"/>
          <w:u w:val="single"/>
        </w:rPr>
        <w:t xml:space="preserve">Sign-off by Director of Public Works or </w:t>
      </w:r>
      <w:r w:rsidR="004B2DBD" w:rsidRPr="004B2DBD">
        <w:rPr>
          <w:rFonts w:cs="Arial"/>
          <w:b/>
          <w:bCs/>
          <w:sz w:val="24"/>
          <w:szCs w:val="24"/>
          <w:u w:val="single"/>
        </w:rPr>
        <w:t>equivalent:</w:t>
      </w:r>
    </w:p>
    <w:p w14:paraId="0061C9C4" w14:textId="1CBD0D0A" w:rsidR="001E1537" w:rsidRDefault="001E1537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BAA018A" w14:textId="6E60D7B4" w:rsidR="00B2307B" w:rsidRDefault="00B2307B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38B394A2">
        <w:rPr>
          <w:rFonts w:cs="Arial"/>
        </w:rPr>
        <w:t>I attest that I have reviewed this plan</w:t>
      </w:r>
      <w:r w:rsidR="00DE1942" w:rsidRPr="38B394A2">
        <w:rPr>
          <w:rFonts w:cs="Arial"/>
        </w:rPr>
        <w:t xml:space="preserve"> and can commit the necessary resources toward</w:t>
      </w:r>
      <w:r w:rsidR="7A8D5F38" w:rsidRPr="38B394A2">
        <w:rPr>
          <w:rFonts w:cs="Arial"/>
        </w:rPr>
        <w:t>s</w:t>
      </w:r>
      <w:r w:rsidR="00DE1942" w:rsidRPr="38B394A2">
        <w:rPr>
          <w:rFonts w:cs="Arial"/>
        </w:rPr>
        <w:t xml:space="preserve"> implementing it.</w:t>
      </w:r>
    </w:p>
    <w:p w14:paraId="062BE287" w14:textId="77777777" w:rsidR="00DE1942" w:rsidRDefault="00DE1942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EC8C9D7" w14:textId="5B3F9CC4" w:rsidR="007D5285" w:rsidRPr="0041431E" w:rsidRDefault="007D5285" w:rsidP="00793B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592A67" w14:textId="7B82ADF6" w:rsidR="007D5285" w:rsidRPr="0041431E" w:rsidRDefault="007D5285" w:rsidP="007D5285">
      <w:pPr>
        <w:spacing w:after="0"/>
        <w:rPr>
          <w:rFonts w:cstheme="minorHAnsi"/>
        </w:rPr>
      </w:pPr>
      <w:r w:rsidRPr="0041431E">
        <w:rPr>
          <w:rFonts w:cstheme="minorHAnsi"/>
        </w:rPr>
        <w:t>________________________________________________________________</w:t>
      </w:r>
      <w:r w:rsidR="00F37F68" w:rsidRPr="0041431E">
        <w:rPr>
          <w:rFonts w:cstheme="minorHAnsi"/>
        </w:rPr>
        <w:t>_______</w:t>
      </w:r>
      <w:r w:rsidRPr="0041431E">
        <w:rPr>
          <w:rFonts w:cstheme="minorHAnsi"/>
        </w:rPr>
        <w:t>______________</w:t>
      </w:r>
    </w:p>
    <w:p w14:paraId="6CBCBCC8" w14:textId="1DBC2F31" w:rsidR="007D5285" w:rsidRPr="0041431E" w:rsidRDefault="007D5285" w:rsidP="00C10A1A">
      <w:pPr>
        <w:tabs>
          <w:tab w:val="left" w:pos="2520"/>
          <w:tab w:val="left" w:pos="5400"/>
          <w:tab w:val="left" w:pos="8280"/>
        </w:tabs>
        <w:rPr>
          <w:rFonts w:cstheme="minorHAnsi"/>
        </w:rPr>
      </w:pPr>
      <w:r w:rsidRPr="0041431E">
        <w:rPr>
          <w:rFonts w:cstheme="minorHAnsi"/>
        </w:rPr>
        <w:t>Printed name</w:t>
      </w:r>
      <w:r w:rsidR="00C10A1A">
        <w:rPr>
          <w:rFonts w:cstheme="minorHAnsi"/>
        </w:rPr>
        <w:tab/>
        <w:t>Title</w:t>
      </w:r>
      <w:r w:rsidRPr="0041431E">
        <w:rPr>
          <w:rFonts w:cstheme="minorHAnsi"/>
        </w:rPr>
        <w:tab/>
        <w:t>Signature</w:t>
      </w:r>
      <w:r w:rsidRPr="0041431E">
        <w:rPr>
          <w:rFonts w:cstheme="minorHAnsi"/>
        </w:rPr>
        <w:tab/>
        <w:t>Date</w:t>
      </w:r>
    </w:p>
    <w:p w14:paraId="326DE2CC" w14:textId="77777777" w:rsidR="007D5285" w:rsidRPr="00681348" w:rsidRDefault="007D5285" w:rsidP="00793BB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6B32916" w14:textId="31B0A060" w:rsidR="007E2BBF" w:rsidRDefault="007E2BBF"/>
    <w:p w14:paraId="70FCF337" w14:textId="77777777" w:rsidR="00A726C1" w:rsidRDefault="00A726C1">
      <w:pPr>
        <w:sectPr w:rsidR="00A726C1" w:rsidSect="00D36D02">
          <w:footerReference w:type="default" r:id="rId11"/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14:paraId="08E22186" w14:textId="04DA2D94" w:rsidR="00724716" w:rsidRDefault="00724716"/>
    <w:tbl>
      <w:tblPr>
        <w:tblStyle w:val="TableGrid"/>
        <w:tblW w:w="9355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75"/>
        <w:gridCol w:w="90"/>
        <w:gridCol w:w="1440"/>
        <w:gridCol w:w="3150"/>
      </w:tblGrid>
      <w:tr w:rsidR="00A726C1" w:rsidRPr="003805AF" w14:paraId="2271A4C8" w14:textId="77777777" w:rsidTr="08425660">
        <w:trPr>
          <w:trHeight w:hRule="exact" w:val="331"/>
        </w:trPr>
        <w:tc>
          <w:tcPr>
            <w:tcW w:w="9355" w:type="dxa"/>
            <w:gridSpan w:val="4"/>
            <w:shd w:val="clear" w:color="auto" w:fill="E7E6E6" w:themeFill="background2"/>
          </w:tcPr>
          <w:p w14:paraId="1BD055A0" w14:textId="77777777" w:rsidR="00A726C1" w:rsidRPr="003805AF" w:rsidRDefault="00A726C1" w:rsidP="00B1455F">
            <w:pPr>
              <w:spacing w:after="200" w:line="276" w:lineRule="auto"/>
              <w:jc w:val="center"/>
            </w:pPr>
            <w:r w:rsidRPr="00B25808">
              <w:rPr>
                <w:b/>
              </w:rPr>
              <w:t>Inspection Log for Permeable Pavements</w:t>
            </w:r>
          </w:p>
        </w:tc>
      </w:tr>
      <w:tr w:rsidR="00A726C1" w:rsidRPr="003805AF" w14:paraId="29A59585" w14:textId="77777777" w:rsidTr="08425660">
        <w:trPr>
          <w:trHeight w:hRule="exact" w:val="946"/>
        </w:trPr>
        <w:tc>
          <w:tcPr>
            <w:tcW w:w="9355" w:type="dxa"/>
            <w:gridSpan w:val="4"/>
          </w:tcPr>
          <w:p w14:paraId="7CCB5555" w14:textId="15093656" w:rsidR="00A726C1" w:rsidRPr="00681348" w:rsidRDefault="00A726C1" w:rsidP="001F0ABD">
            <w:pPr>
              <w:pStyle w:val="ListParagraph"/>
              <w:numPr>
                <w:ilvl w:val="0"/>
                <w:numId w:val="11"/>
              </w:numPr>
              <w:ind w:left="337" w:hanging="234"/>
              <w:rPr>
                <w:sz w:val="18"/>
                <w:szCs w:val="18"/>
              </w:rPr>
            </w:pPr>
            <w:r w:rsidRPr="00681348">
              <w:rPr>
                <w:sz w:val="18"/>
                <w:szCs w:val="18"/>
              </w:rPr>
              <w:t>Refer to the “</w:t>
            </w:r>
            <w:r w:rsidRPr="00681348">
              <w:rPr>
                <w:sz w:val="18"/>
                <w:szCs w:val="18"/>
                <w:highlight w:val="yellow"/>
              </w:rPr>
              <w:t>[Organization]’s Operation &amp; Maintenance Plan for [Project Name]</w:t>
            </w:r>
            <w:r w:rsidRPr="00681348">
              <w:rPr>
                <w:sz w:val="18"/>
                <w:szCs w:val="18"/>
              </w:rPr>
              <w:t>” for detailed requirements.</w:t>
            </w:r>
          </w:p>
          <w:p w14:paraId="1F95A56D" w14:textId="279CB2AD" w:rsidR="00A726C1" w:rsidRPr="00681348" w:rsidRDefault="00A726C1" w:rsidP="001F0A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7" w:hanging="234"/>
              <w:rPr>
                <w:sz w:val="18"/>
                <w:szCs w:val="18"/>
              </w:rPr>
            </w:pPr>
            <w:r w:rsidRPr="00681348">
              <w:rPr>
                <w:rFonts w:cs="Arial"/>
                <w:sz w:val="18"/>
                <w:szCs w:val="18"/>
              </w:rPr>
              <w:t>Inspection of the permeable pavement system is required</w:t>
            </w:r>
            <w:r w:rsidR="00543AA5">
              <w:rPr>
                <w:rFonts w:cs="Arial"/>
                <w:sz w:val="18"/>
                <w:szCs w:val="18"/>
              </w:rPr>
              <w:t xml:space="preserve"> at least once per</w:t>
            </w:r>
            <w:r w:rsidRPr="00681348">
              <w:rPr>
                <w:rFonts w:cs="Arial"/>
                <w:sz w:val="18"/>
                <w:szCs w:val="18"/>
              </w:rPr>
              <w:t xml:space="preserve"> year and after significant rainfall events exceeding 1.5 </w:t>
            </w:r>
            <w:proofErr w:type="gramStart"/>
            <w:r w:rsidRPr="00681348">
              <w:rPr>
                <w:rFonts w:cs="Arial"/>
                <w:sz w:val="18"/>
                <w:szCs w:val="18"/>
              </w:rPr>
              <w:t>inches</w:t>
            </w:r>
            <w:proofErr w:type="gramEnd"/>
          </w:p>
          <w:p w14:paraId="4AF810B4" w14:textId="77777777" w:rsidR="00A726C1" w:rsidRPr="003805AF" w:rsidRDefault="00A726C1" w:rsidP="001F0ABD">
            <w:pPr>
              <w:pStyle w:val="ListParagraph"/>
              <w:numPr>
                <w:ilvl w:val="0"/>
                <w:numId w:val="11"/>
              </w:numPr>
              <w:ind w:left="337" w:hanging="234"/>
              <w:rPr>
                <w:sz w:val="16"/>
                <w:szCs w:val="16"/>
              </w:rPr>
            </w:pPr>
            <w:r w:rsidRPr="00681348">
              <w:rPr>
                <w:sz w:val="18"/>
                <w:szCs w:val="18"/>
              </w:rPr>
              <w:t>Fill out one form for each permeable pavement area inspected.</w:t>
            </w:r>
          </w:p>
        </w:tc>
      </w:tr>
      <w:tr w:rsidR="00A726C1" w:rsidRPr="003805AF" w14:paraId="5B69A7C9" w14:textId="77777777" w:rsidTr="08425660">
        <w:tc>
          <w:tcPr>
            <w:tcW w:w="6205" w:type="dxa"/>
            <w:gridSpan w:val="3"/>
          </w:tcPr>
          <w:p w14:paraId="5065D7C5" w14:textId="77777777" w:rsidR="00A726C1" w:rsidRPr="003805AF" w:rsidRDefault="00A726C1" w:rsidP="00B1455F">
            <w:pPr>
              <w:spacing w:line="276" w:lineRule="auto"/>
              <w:rPr>
                <w:b/>
                <w:sz w:val="20"/>
                <w:szCs w:val="20"/>
              </w:rPr>
            </w:pPr>
            <w:r w:rsidRPr="00B25808">
              <w:rPr>
                <w:b/>
                <w:sz w:val="20"/>
                <w:szCs w:val="20"/>
              </w:rPr>
              <w:t>Inspector:</w:t>
            </w:r>
          </w:p>
          <w:p w14:paraId="6E139334" w14:textId="77777777" w:rsidR="00A726C1" w:rsidRPr="003805AF" w:rsidRDefault="00A726C1" w:rsidP="00B1455F">
            <w:pPr>
              <w:spacing w:line="276" w:lineRule="auto"/>
              <w:rPr>
                <w:b/>
                <w:sz w:val="20"/>
                <w:szCs w:val="20"/>
              </w:rPr>
            </w:pPr>
            <w:r w:rsidRPr="00B25808">
              <w:rPr>
                <w:b/>
                <w:sz w:val="20"/>
                <w:szCs w:val="20"/>
              </w:rPr>
              <w:t>Date:</w:t>
            </w:r>
            <w:r w:rsidRPr="00B25808">
              <w:rPr>
                <w:b/>
                <w:sz w:val="20"/>
                <w:szCs w:val="20"/>
              </w:rPr>
              <w:tab/>
            </w:r>
            <w:r w:rsidRPr="00B25808">
              <w:rPr>
                <w:b/>
                <w:sz w:val="20"/>
                <w:szCs w:val="20"/>
              </w:rPr>
              <w:tab/>
            </w:r>
            <w:r w:rsidRPr="00B25808">
              <w:rPr>
                <w:b/>
                <w:sz w:val="20"/>
                <w:szCs w:val="20"/>
              </w:rPr>
              <w:tab/>
            </w:r>
            <w:r w:rsidRPr="00B25808">
              <w:rPr>
                <w:b/>
                <w:sz w:val="20"/>
                <w:szCs w:val="20"/>
              </w:rPr>
              <w:tab/>
            </w:r>
            <w:r w:rsidRPr="00B25808">
              <w:rPr>
                <w:b/>
                <w:sz w:val="20"/>
                <w:szCs w:val="20"/>
              </w:rPr>
              <w:tab/>
              <w:t>Time:</w:t>
            </w:r>
          </w:p>
          <w:p w14:paraId="00032EA7" w14:textId="77777777" w:rsidR="00A726C1" w:rsidRPr="003805AF" w:rsidRDefault="00A726C1" w:rsidP="00B1455F">
            <w:pPr>
              <w:spacing w:line="276" w:lineRule="auto"/>
              <w:rPr>
                <w:sz w:val="20"/>
                <w:szCs w:val="20"/>
              </w:rPr>
            </w:pPr>
            <w:r w:rsidRPr="00B25808">
              <w:rPr>
                <w:b/>
                <w:sz w:val="20"/>
                <w:szCs w:val="20"/>
              </w:rPr>
              <w:t>Time Passed Since Last Rain Event:</w:t>
            </w:r>
          </w:p>
        </w:tc>
        <w:tc>
          <w:tcPr>
            <w:tcW w:w="3150" w:type="dxa"/>
          </w:tcPr>
          <w:p w14:paraId="5803CFC4" w14:textId="77777777" w:rsidR="00F76CAF" w:rsidRPr="00F76CAF" w:rsidRDefault="00F76CAF" w:rsidP="00F76C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76CAF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Project #:</w:t>
            </w:r>
            <w:r w:rsidRPr="00F76CAF"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25467855" w14:textId="77777777" w:rsidR="00F76CAF" w:rsidRPr="00F76CAF" w:rsidRDefault="00F76CAF" w:rsidP="00F76C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76CAF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Project Name:</w:t>
            </w:r>
            <w:r w:rsidRPr="00F76CAF"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4F8FD19F" w14:textId="06ADE3AB" w:rsidR="00A726C1" w:rsidRPr="00F76CAF" w:rsidRDefault="00A726C1" w:rsidP="00B1455F">
            <w:pPr>
              <w:rPr>
                <w:sz w:val="20"/>
                <w:szCs w:val="20"/>
              </w:rPr>
            </w:pPr>
          </w:p>
        </w:tc>
      </w:tr>
      <w:tr w:rsidR="00A726C1" w:rsidRPr="003805AF" w14:paraId="096AB460" w14:textId="77777777" w:rsidTr="08425660">
        <w:trPr>
          <w:trHeight w:hRule="exact" w:val="604"/>
        </w:trPr>
        <w:tc>
          <w:tcPr>
            <w:tcW w:w="9355" w:type="dxa"/>
            <w:gridSpan w:val="4"/>
          </w:tcPr>
          <w:p w14:paraId="7F56C0DA" w14:textId="77777777" w:rsidR="00A726C1" w:rsidRPr="003805AF" w:rsidRDefault="00A726C1" w:rsidP="00B1455F">
            <w:pPr>
              <w:spacing w:line="276" w:lineRule="auto"/>
              <w:rPr>
                <w:b/>
                <w:sz w:val="20"/>
                <w:szCs w:val="20"/>
              </w:rPr>
            </w:pPr>
            <w:r w:rsidRPr="00B25808">
              <w:rPr>
                <w:b/>
                <w:sz w:val="20"/>
                <w:szCs w:val="20"/>
              </w:rPr>
              <w:t>Permeable/Porous Pavement Area:</w:t>
            </w:r>
          </w:p>
          <w:p w14:paraId="3E316E8C" w14:textId="77777777" w:rsidR="00A726C1" w:rsidRPr="003805AF" w:rsidRDefault="00A726C1" w:rsidP="00B1455F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25808">
              <w:rPr>
                <w:b/>
                <w:sz w:val="20"/>
                <w:szCs w:val="20"/>
              </w:rPr>
              <w:t>General Site Conditions:</w:t>
            </w:r>
          </w:p>
        </w:tc>
      </w:tr>
      <w:tr w:rsidR="00A726C1" w:rsidRPr="005A3104" w14:paraId="08B71C07" w14:textId="77777777" w:rsidTr="08425660">
        <w:tc>
          <w:tcPr>
            <w:tcW w:w="4675" w:type="dxa"/>
            <w:shd w:val="clear" w:color="auto" w:fill="E7E6E6" w:themeFill="background2"/>
          </w:tcPr>
          <w:p w14:paraId="5D966D3D" w14:textId="77777777" w:rsidR="00A726C1" w:rsidRPr="005A3104" w:rsidRDefault="00A726C1" w:rsidP="00B1455F">
            <w:pPr>
              <w:rPr>
                <w:b/>
                <w:sz w:val="19"/>
                <w:szCs w:val="19"/>
              </w:rPr>
            </w:pPr>
            <w:r w:rsidRPr="005A3104">
              <w:rPr>
                <w:b/>
                <w:sz w:val="19"/>
                <w:szCs w:val="19"/>
              </w:rPr>
              <w:t>Inspection Items</w:t>
            </w:r>
          </w:p>
        </w:tc>
        <w:tc>
          <w:tcPr>
            <w:tcW w:w="1530" w:type="dxa"/>
            <w:gridSpan w:val="2"/>
            <w:shd w:val="clear" w:color="auto" w:fill="E7E6E6" w:themeFill="background2"/>
          </w:tcPr>
          <w:p w14:paraId="6EE996FF" w14:textId="77777777" w:rsidR="00A726C1" w:rsidRPr="005A3104" w:rsidRDefault="00A726C1" w:rsidP="00B1455F">
            <w:pPr>
              <w:rPr>
                <w:b/>
                <w:sz w:val="19"/>
                <w:szCs w:val="19"/>
              </w:rPr>
            </w:pPr>
            <w:r w:rsidRPr="005A3104">
              <w:rPr>
                <w:b/>
                <w:sz w:val="19"/>
                <w:szCs w:val="19"/>
              </w:rPr>
              <w:t>Satisfactory (S) or Unsatisfactory (U)</w:t>
            </w:r>
          </w:p>
        </w:tc>
        <w:tc>
          <w:tcPr>
            <w:tcW w:w="3150" w:type="dxa"/>
            <w:shd w:val="clear" w:color="auto" w:fill="E7E6E6" w:themeFill="background2"/>
          </w:tcPr>
          <w:p w14:paraId="1252ACAD" w14:textId="77777777" w:rsidR="00A726C1" w:rsidRPr="005A3104" w:rsidRDefault="00A726C1" w:rsidP="00B1455F">
            <w:pPr>
              <w:rPr>
                <w:b/>
                <w:sz w:val="19"/>
                <w:szCs w:val="19"/>
              </w:rPr>
            </w:pPr>
            <w:r w:rsidRPr="00B7471B">
              <w:rPr>
                <w:b/>
                <w:sz w:val="20"/>
                <w:szCs w:val="20"/>
              </w:rPr>
              <w:t>Comments/Corrective Action</w:t>
            </w:r>
            <w:r>
              <w:rPr>
                <w:b/>
                <w:sz w:val="20"/>
                <w:szCs w:val="20"/>
              </w:rPr>
              <w:t>, Issue Location</w:t>
            </w:r>
          </w:p>
        </w:tc>
      </w:tr>
      <w:tr w:rsidR="00A726C1" w:rsidRPr="005A3104" w14:paraId="6556697A" w14:textId="77777777" w:rsidTr="08425660">
        <w:tc>
          <w:tcPr>
            <w:tcW w:w="9355" w:type="dxa"/>
            <w:gridSpan w:val="4"/>
          </w:tcPr>
          <w:p w14:paraId="73BAEE57" w14:textId="77777777" w:rsidR="00A726C1" w:rsidRPr="005A3104" w:rsidRDefault="00A726C1" w:rsidP="00B1455F">
            <w:pPr>
              <w:rPr>
                <w:b/>
                <w:sz w:val="19"/>
                <w:szCs w:val="19"/>
              </w:rPr>
            </w:pPr>
            <w:r w:rsidRPr="005A3104">
              <w:rPr>
                <w:b/>
                <w:sz w:val="19"/>
                <w:szCs w:val="19"/>
              </w:rPr>
              <w:t>Surface Infiltration</w:t>
            </w:r>
          </w:p>
        </w:tc>
      </w:tr>
      <w:tr w:rsidR="00A726C1" w:rsidRPr="005A3104" w14:paraId="3ED08BF0" w14:textId="77777777" w:rsidTr="08425660">
        <w:tc>
          <w:tcPr>
            <w:tcW w:w="4675" w:type="dxa"/>
          </w:tcPr>
          <w:p w14:paraId="3F19607C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No sedimentation or signs of sedimentation on permeable pavement and between pavers in joint aggregate material</w:t>
            </w:r>
          </w:p>
        </w:tc>
        <w:tc>
          <w:tcPr>
            <w:tcW w:w="1530" w:type="dxa"/>
            <w:gridSpan w:val="2"/>
          </w:tcPr>
          <w:p w14:paraId="4B9755DB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07C5801D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142AFAC8" w14:textId="77777777" w:rsidTr="08425660">
        <w:tc>
          <w:tcPr>
            <w:tcW w:w="4675" w:type="dxa"/>
          </w:tcPr>
          <w:p w14:paraId="619540E4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No water ponding or evidence of ponding on permeable pavement</w:t>
            </w:r>
          </w:p>
        </w:tc>
        <w:tc>
          <w:tcPr>
            <w:tcW w:w="1530" w:type="dxa"/>
            <w:gridSpan w:val="2"/>
          </w:tcPr>
          <w:p w14:paraId="35E74857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04CEFF76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57037483" w14:textId="77777777" w:rsidTr="08425660">
        <w:tc>
          <w:tcPr>
            <w:tcW w:w="4675" w:type="dxa"/>
          </w:tcPr>
          <w:p w14:paraId="4FE384E0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Verify surface infiltration via garden hose test at areas where sedimentation and/or ponding are suspected</w:t>
            </w:r>
          </w:p>
        </w:tc>
        <w:tc>
          <w:tcPr>
            <w:tcW w:w="1530" w:type="dxa"/>
            <w:gridSpan w:val="2"/>
          </w:tcPr>
          <w:p w14:paraId="666D6462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0DB0E9BB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34A83810" w14:textId="77777777" w:rsidTr="08425660">
        <w:tc>
          <w:tcPr>
            <w:tcW w:w="9355" w:type="dxa"/>
            <w:gridSpan w:val="4"/>
          </w:tcPr>
          <w:p w14:paraId="3A99ADAA" w14:textId="77777777" w:rsidR="00A726C1" w:rsidRPr="005A3104" w:rsidRDefault="00A726C1" w:rsidP="00B1455F">
            <w:pPr>
              <w:rPr>
                <w:b/>
                <w:sz w:val="19"/>
                <w:szCs w:val="19"/>
              </w:rPr>
            </w:pPr>
            <w:r w:rsidRPr="005A3104">
              <w:rPr>
                <w:b/>
                <w:sz w:val="19"/>
                <w:szCs w:val="19"/>
              </w:rPr>
              <w:t>Pavement Condition</w:t>
            </w:r>
          </w:p>
        </w:tc>
      </w:tr>
      <w:tr w:rsidR="00A726C1" w:rsidRPr="005A3104" w14:paraId="7552FE10" w14:textId="77777777" w:rsidTr="08425660">
        <w:tc>
          <w:tcPr>
            <w:tcW w:w="4675" w:type="dxa"/>
          </w:tcPr>
          <w:p w14:paraId="347B8778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No evidence of deterioration</w:t>
            </w:r>
          </w:p>
        </w:tc>
        <w:tc>
          <w:tcPr>
            <w:tcW w:w="1530" w:type="dxa"/>
            <w:gridSpan w:val="2"/>
          </w:tcPr>
          <w:p w14:paraId="0208CF47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2704919D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5A3741BE" w14:textId="77777777" w:rsidTr="08425660">
        <w:tc>
          <w:tcPr>
            <w:tcW w:w="4675" w:type="dxa"/>
          </w:tcPr>
          <w:p w14:paraId="0BE9AE57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No cuts from utilities visible</w:t>
            </w:r>
          </w:p>
        </w:tc>
        <w:tc>
          <w:tcPr>
            <w:tcW w:w="1530" w:type="dxa"/>
            <w:gridSpan w:val="2"/>
          </w:tcPr>
          <w:p w14:paraId="1ED20345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79D4225D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268C46DD" w14:textId="77777777" w:rsidTr="08425660">
        <w:tc>
          <w:tcPr>
            <w:tcW w:w="4675" w:type="dxa"/>
          </w:tcPr>
          <w:p w14:paraId="14E20EE3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 xml:space="preserve">No evidence of improper load applied (deformation, </w:t>
            </w:r>
            <w:proofErr w:type="gramStart"/>
            <w:r w:rsidRPr="005A3104">
              <w:rPr>
                <w:sz w:val="19"/>
                <w:szCs w:val="19"/>
              </w:rPr>
              <w:t>settlement</w:t>
            </w:r>
            <w:proofErr w:type="gramEnd"/>
            <w:r w:rsidRPr="005A3104">
              <w:rPr>
                <w:sz w:val="19"/>
                <w:szCs w:val="19"/>
              </w:rPr>
              <w:t xml:space="preserve"> or cracking)</w:t>
            </w:r>
          </w:p>
        </w:tc>
        <w:tc>
          <w:tcPr>
            <w:tcW w:w="1530" w:type="dxa"/>
            <w:gridSpan w:val="2"/>
          </w:tcPr>
          <w:p w14:paraId="3F61CD6B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26124921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0057B3B4" w14:textId="77777777" w:rsidTr="08425660">
        <w:tc>
          <w:tcPr>
            <w:tcW w:w="4675" w:type="dxa"/>
          </w:tcPr>
          <w:p w14:paraId="6E8757E3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No stockpiling of materials and no seal coating</w:t>
            </w:r>
          </w:p>
        </w:tc>
        <w:tc>
          <w:tcPr>
            <w:tcW w:w="1530" w:type="dxa"/>
            <w:gridSpan w:val="2"/>
          </w:tcPr>
          <w:p w14:paraId="594383DE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0E26C4C7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3014FDE3" w14:textId="77777777" w:rsidTr="08425660">
        <w:tc>
          <w:tcPr>
            <w:tcW w:w="4675" w:type="dxa"/>
          </w:tcPr>
          <w:p w14:paraId="3F95B6B7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No vegetation growth between paver joints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1530" w:type="dxa"/>
            <w:gridSpan w:val="2"/>
          </w:tcPr>
          <w:p w14:paraId="6D8F5868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2F3F7269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3860211A" w14:textId="77777777" w:rsidTr="08425660">
        <w:tc>
          <w:tcPr>
            <w:tcW w:w="4675" w:type="dxa"/>
          </w:tcPr>
          <w:p w14:paraId="305CBBD7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Joint material filled to “lip” of pavers</w:t>
            </w:r>
            <w:r>
              <w:rPr>
                <w:sz w:val="19"/>
                <w:szCs w:val="19"/>
              </w:rPr>
              <w:t xml:space="preserve"> (if applicable)</w:t>
            </w:r>
          </w:p>
        </w:tc>
        <w:tc>
          <w:tcPr>
            <w:tcW w:w="1530" w:type="dxa"/>
            <w:gridSpan w:val="2"/>
          </w:tcPr>
          <w:p w14:paraId="709F00CB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1EEE55D9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B7471B" w14:paraId="4583C388" w14:textId="77777777" w:rsidTr="08425660">
        <w:tc>
          <w:tcPr>
            <w:tcW w:w="9355" w:type="dxa"/>
            <w:gridSpan w:val="4"/>
          </w:tcPr>
          <w:p w14:paraId="5AE2AFEB" w14:textId="77777777" w:rsidR="00A726C1" w:rsidRPr="00DD4DA4" w:rsidRDefault="00A726C1" w:rsidP="62135F05">
            <w:pPr>
              <w:ind w:left="49"/>
              <w:rPr>
                <w:sz w:val="19"/>
                <w:szCs w:val="19"/>
              </w:rPr>
            </w:pPr>
            <w:r w:rsidRPr="62135F05">
              <w:rPr>
                <w:sz w:val="19"/>
                <w:szCs w:val="19"/>
              </w:rPr>
              <w:t xml:space="preserve">      Depth between top of joint material and top edge of paver = _________</w:t>
            </w:r>
          </w:p>
        </w:tc>
      </w:tr>
      <w:tr w:rsidR="00A726C1" w:rsidRPr="005A3104" w14:paraId="3BAF3F92" w14:textId="77777777" w:rsidTr="08425660">
        <w:tc>
          <w:tcPr>
            <w:tcW w:w="9355" w:type="dxa"/>
            <w:gridSpan w:val="4"/>
          </w:tcPr>
          <w:p w14:paraId="6AF1073B" w14:textId="77777777" w:rsidR="00A726C1" w:rsidRPr="005A3104" w:rsidRDefault="00A726C1" w:rsidP="00B1455F">
            <w:pPr>
              <w:rPr>
                <w:b/>
                <w:sz w:val="19"/>
                <w:szCs w:val="19"/>
              </w:rPr>
            </w:pPr>
            <w:r w:rsidRPr="005A3104">
              <w:rPr>
                <w:b/>
                <w:sz w:val="19"/>
                <w:szCs w:val="19"/>
              </w:rPr>
              <w:t>Controlling Run-On</w:t>
            </w:r>
          </w:p>
        </w:tc>
      </w:tr>
      <w:tr w:rsidR="00A726C1" w:rsidRPr="005A3104" w14:paraId="3E560249" w14:textId="77777777" w:rsidTr="08425660">
        <w:tc>
          <w:tcPr>
            <w:tcW w:w="4675" w:type="dxa"/>
          </w:tcPr>
          <w:p w14:paraId="4D26957C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Adjacent vegetated areas show no signs of erosion and run-on to permeable pavement</w:t>
            </w:r>
          </w:p>
        </w:tc>
        <w:tc>
          <w:tcPr>
            <w:tcW w:w="1530" w:type="dxa"/>
            <w:gridSpan w:val="2"/>
          </w:tcPr>
          <w:p w14:paraId="5C41A0E5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5CC64BC7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693E14C8" w14:textId="77777777" w:rsidTr="08425660">
        <w:tc>
          <w:tcPr>
            <w:tcW w:w="9355" w:type="dxa"/>
            <w:gridSpan w:val="4"/>
          </w:tcPr>
          <w:p w14:paraId="04A28111" w14:textId="77777777" w:rsidR="00A726C1" w:rsidRPr="005A3104" w:rsidRDefault="00A726C1" w:rsidP="00B1455F">
            <w:pPr>
              <w:rPr>
                <w:b/>
                <w:sz w:val="19"/>
                <w:szCs w:val="19"/>
              </w:rPr>
            </w:pPr>
            <w:r w:rsidRPr="005A3104">
              <w:rPr>
                <w:b/>
                <w:sz w:val="19"/>
                <w:szCs w:val="19"/>
              </w:rPr>
              <w:t>Salt/Deicing (Early Spring only)</w:t>
            </w:r>
          </w:p>
        </w:tc>
      </w:tr>
      <w:tr w:rsidR="00A726C1" w:rsidRPr="005A3104" w14:paraId="61F88E4B" w14:textId="77777777" w:rsidTr="08425660">
        <w:tc>
          <w:tcPr>
            <w:tcW w:w="4675" w:type="dxa"/>
          </w:tcPr>
          <w:p w14:paraId="0DB031EC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No evidence for the use of traction sand</w:t>
            </w:r>
          </w:p>
        </w:tc>
        <w:tc>
          <w:tcPr>
            <w:tcW w:w="1530" w:type="dxa"/>
            <w:gridSpan w:val="2"/>
          </w:tcPr>
          <w:p w14:paraId="3B77E87A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021E5D93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75AD6D1C" w14:textId="77777777" w:rsidTr="08425660">
        <w:tc>
          <w:tcPr>
            <w:tcW w:w="4675" w:type="dxa"/>
          </w:tcPr>
          <w:p w14:paraId="1777AE70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Piles of accumulated salt removed in spring</w:t>
            </w:r>
          </w:p>
        </w:tc>
        <w:tc>
          <w:tcPr>
            <w:tcW w:w="1530" w:type="dxa"/>
            <w:gridSpan w:val="2"/>
          </w:tcPr>
          <w:p w14:paraId="656BCB56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73649B79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3F4D34EA" w14:textId="77777777" w:rsidTr="08425660">
        <w:tc>
          <w:tcPr>
            <w:tcW w:w="9355" w:type="dxa"/>
            <w:gridSpan w:val="4"/>
          </w:tcPr>
          <w:p w14:paraId="193FCAA1" w14:textId="77777777" w:rsidR="00A726C1" w:rsidRPr="005A3104" w:rsidRDefault="00A726C1" w:rsidP="00B1455F">
            <w:pPr>
              <w:rPr>
                <w:b/>
                <w:sz w:val="19"/>
                <w:szCs w:val="19"/>
              </w:rPr>
            </w:pPr>
            <w:r w:rsidRPr="005A3104">
              <w:rPr>
                <w:b/>
                <w:sz w:val="19"/>
                <w:szCs w:val="19"/>
              </w:rPr>
              <w:t>Drainage Structure Inspection (Early Spring/Late Fall/After &gt;1.5 inches of rainfall)</w:t>
            </w:r>
          </w:p>
        </w:tc>
      </w:tr>
      <w:tr w:rsidR="00A726C1" w:rsidRPr="005A3104" w14:paraId="64A7F72F" w14:textId="77777777" w:rsidTr="08425660">
        <w:tc>
          <w:tcPr>
            <w:tcW w:w="4675" w:type="dxa"/>
          </w:tcPr>
          <w:p w14:paraId="0FF3D837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No evidence of blockage</w:t>
            </w:r>
          </w:p>
        </w:tc>
        <w:tc>
          <w:tcPr>
            <w:tcW w:w="1530" w:type="dxa"/>
            <w:gridSpan w:val="2"/>
          </w:tcPr>
          <w:p w14:paraId="18BA7C57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4540DE96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39EC8B98" w14:textId="77777777" w:rsidTr="08425660">
        <w:tc>
          <w:tcPr>
            <w:tcW w:w="4675" w:type="dxa"/>
          </w:tcPr>
          <w:p w14:paraId="1AC2A5FC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Good condition, no need for cleaning/repair</w:t>
            </w:r>
          </w:p>
        </w:tc>
        <w:tc>
          <w:tcPr>
            <w:tcW w:w="1530" w:type="dxa"/>
            <w:gridSpan w:val="2"/>
          </w:tcPr>
          <w:p w14:paraId="38667B34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4E915EBE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5A3104" w14:paraId="4A36385F" w14:textId="77777777" w:rsidTr="08425660">
        <w:tc>
          <w:tcPr>
            <w:tcW w:w="4675" w:type="dxa"/>
          </w:tcPr>
          <w:p w14:paraId="42B427A0" w14:textId="77777777" w:rsidR="00A726C1" w:rsidRPr="005A3104" w:rsidRDefault="00A726C1" w:rsidP="00B1455F">
            <w:pPr>
              <w:rPr>
                <w:sz w:val="19"/>
                <w:szCs w:val="19"/>
              </w:rPr>
            </w:pPr>
            <w:r w:rsidRPr="005A3104">
              <w:rPr>
                <w:sz w:val="19"/>
                <w:szCs w:val="19"/>
              </w:rPr>
              <w:t>Observation wells show water has drained within 72 hours</w:t>
            </w:r>
          </w:p>
        </w:tc>
        <w:tc>
          <w:tcPr>
            <w:tcW w:w="1530" w:type="dxa"/>
            <w:gridSpan w:val="2"/>
          </w:tcPr>
          <w:p w14:paraId="14610410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68E5929B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  <w:tr w:rsidR="00A726C1" w:rsidRPr="00B7471B" w14:paraId="0F330C72" w14:textId="77777777" w:rsidTr="08425660">
        <w:tc>
          <w:tcPr>
            <w:tcW w:w="9355" w:type="dxa"/>
            <w:gridSpan w:val="4"/>
          </w:tcPr>
          <w:p w14:paraId="1D1D7C37" w14:textId="77777777" w:rsidR="00A726C1" w:rsidRPr="00B7471B" w:rsidRDefault="00A726C1" w:rsidP="00B1455F">
            <w:pPr>
              <w:ind w:lef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Signage</w:t>
            </w:r>
          </w:p>
        </w:tc>
      </w:tr>
      <w:tr w:rsidR="00A726C1" w:rsidRPr="00B7471B" w14:paraId="1BB79005" w14:textId="77777777" w:rsidTr="08425660">
        <w:tc>
          <w:tcPr>
            <w:tcW w:w="4765" w:type="dxa"/>
            <w:gridSpan w:val="2"/>
          </w:tcPr>
          <w:p w14:paraId="34712950" w14:textId="7061EBEC" w:rsidR="00A726C1" w:rsidRPr="00B7471B" w:rsidRDefault="00A726C1" w:rsidP="08425660">
            <w:pPr>
              <w:ind w:left="49"/>
              <w:rPr>
                <w:sz w:val="19"/>
                <w:szCs w:val="19"/>
              </w:rPr>
            </w:pPr>
            <w:r w:rsidRPr="08425660">
              <w:rPr>
                <w:sz w:val="19"/>
                <w:szCs w:val="19"/>
              </w:rPr>
              <w:t>Signage for no stockpiling</w:t>
            </w:r>
            <w:r w:rsidR="00E44BE6" w:rsidRPr="08425660">
              <w:rPr>
                <w:sz w:val="19"/>
                <w:szCs w:val="19"/>
              </w:rPr>
              <w:t>/</w:t>
            </w:r>
            <w:r w:rsidRPr="08425660">
              <w:rPr>
                <w:sz w:val="19"/>
                <w:szCs w:val="19"/>
              </w:rPr>
              <w:t>seal coating</w:t>
            </w:r>
            <w:r w:rsidR="00E44BE6" w:rsidRPr="08425660">
              <w:rPr>
                <w:sz w:val="19"/>
                <w:szCs w:val="19"/>
              </w:rPr>
              <w:t>, etc.</w:t>
            </w:r>
            <w:r w:rsidRPr="08425660">
              <w:rPr>
                <w:sz w:val="19"/>
                <w:szCs w:val="19"/>
              </w:rPr>
              <w:t xml:space="preserve"> </w:t>
            </w:r>
            <w:r w:rsidR="00526289" w:rsidRPr="08425660">
              <w:rPr>
                <w:sz w:val="19"/>
                <w:szCs w:val="19"/>
              </w:rPr>
              <w:t>is present</w:t>
            </w:r>
          </w:p>
        </w:tc>
        <w:tc>
          <w:tcPr>
            <w:tcW w:w="1440" w:type="dxa"/>
          </w:tcPr>
          <w:p w14:paraId="744AA8DE" w14:textId="77777777" w:rsidR="00A726C1" w:rsidRPr="00B7471B" w:rsidRDefault="00A726C1" w:rsidP="00B1455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F3D3F70" w14:textId="77777777" w:rsidR="00A726C1" w:rsidRPr="00B7471B" w:rsidRDefault="00A726C1" w:rsidP="00B1455F">
            <w:pPr>
              <w:rPr>
                <w:sz w:val="20"/>
                <w:szCs w:val="20"/>
              </w:rPr>
            </w:pPr>
          </w:p>
        </w:tc>
      </w:tr>
      <w:tr w:rsidR="00E44BE6" w:rsidRPr="00B7471B" w14:paraId="59FC8062" w14:textId="77777777" w:rsidTr="08425660">
        <w:tc>
          <w:tcPr>
            <w:tcW w:w="4765" w:type="dxa"/>
            <w:gridSpan w:val="2"/>
          </w:tcPr>
          <w:p w14:paraId="78389B02" w14:textId="663B4942" w:rsidR="00E44BE6" w:rsidRDefault="006727EE" w:rsidP="08425660">
            <w:pPr>
              <w:ind w:left="49"/>
              <w:rPr>
                <w:sz w:val="19"/>
                <w:szCs w:val="19"/>
              </w:rPr>
            </w:pPr>
            <w:r w:rsidRPr="08425660">
              <w:rPr>
                <w:sz w:val="19"/>
                <w:szCs w:val="19"/>
              </w:rPr>
              <w:t>Educational signage is present and in good condition</w:t>
            </w:r>
          </w:p>
        </w:tc>
        <w:tc>
          <w:tcPr>
            <w:tcW w:w="1440" w:type="dxa"/>
          </w:tcPr>
          <w:p w14:paraId="2E9F88E6" w14:textId="77777777" w:rsidR="00E44BE6" w:rsidRPr="00B7471B" w:rsidRDefault="00E44BE6" w:rsidP="00B1455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953AC0F" w14:textId="77777777" w:rsidR="00E44BE6" w:rsidRPr="00B7471B" w:rsidRDefault="00E44BE6" w:rsidP="00B1455F">
            <w:pPr>
              <w:rPr>
                <w:sz w:val="20"/>
                <w:szCs w:val="20"/>
              </w:rPr>
            </w:pPr>
          </w:p>
        </w:tc>
      </w:tr>
      <w:tr w:rsidR="00A726C1" w:rsidRPr="005A3104" w14:paraId="0EB7BB5E" w14:textId="77777777" w:rsidTr="08425660">
        <w:trPr>
          <w:trHeight w:val="404"/>
        </w:trPr>
        <w:tc>
          <w:tcPr>
            <w:tcW w:w="9355" w:type="dxa"/>
            <w:gridSpan w:val="4"/>
          </w:tcPr>
          <w:p w14:paraId="6C1CCBAF" w14:textId="77777777" w:rsidR="00A726C1" w:rsidRPr="005A3104" w:rsidRDefault="00A726C1" w:rsidP="00B1455F">
            <w:pPr>
              <w:rPr>
                <w:b/>
                <w:sz w:val="19"/>
                <w:szCs w:val="19"/>
              </w:rPr>
            </w:pPr>
            <w:r w:rsidRPr="005A3104">
              <w:rPr>
                <w:b/>
                <w:sz w:val="19"/>
                <w:szCs w:val="19"/>
              </w:rPr>
              <w:t>Additional Comments</w:t>
            </w:r>
            <w:r>
              <w:rPr>
                <w:b/>
                <w:sz w:val="20"/>
                <w:szCs w:val="20"/>
              </w:rPr>
              <w:t>, Recommendations</w:t>
            </w:r>
            <w:r w:rsidRPr="005A3104">
              <w:rPr>
                <w:b/>
                <w:sz w:val="19"/>
                <w:szCs w:val="19"/>
              </w:rPr>
              <w:t>:</w:t>
            </w:r>
          </w:p>
          <w:p w14:paraId="27BED76F" w14:textId="77777777" w:rsidR="00A726C1" w:rsidRDefault="00A726C1" w:rsidP="00B1455F">
            <w:pPr>
              <w:rPr>
                <w:sz w:val="19"/>
                <w:szCs w:val="19"/>
              </w:rPr>
            </w:pPr>
          </w:p>
          <w:p w14:paraId="5F5B95AA" w14:textId="77777777" w:rsidR="00A726C1" w:rsidRDefault="00A726C1" w:rsidP="00B1455F">
            <w:pPr>
              <w:rPr>
                <w:sz w:val="19"/>
                <w:szCs w:val="19"/>
              </w:rPr>
            </w:pPr>
          </w:p>
          <w:p w14:paraId="57897A84" w14:textId="77777777" w:rsidR="00A726C1" w:rsidRDefault="00A726C1" w:rsidP="00B1455F">
            <w:pPr>
              <w:rPr>
                <w:sz w:val="19"/>
                <w:szCs w:val="19"/>
              </w:rPr>
            </w:pPr>
          </w:p>
          <w:p w14:paraId="029936B4" w14:textId="77777777" w:rsidR="00F76CAF" w:rsidRPr="005A3104" w:rsidRDefault="00F76CAF" w:rsidP="00B1455F">
            <w:pPr>
              <w:rPr>
                <w:sz w:val="19"/>
                <w:szCs w:val="19"/>
              </w:rPr>
            </w:pPr>
          </w:p>
          <w:p w14:paraId="502DF909" w14:textId="77777777" w:rsidR="00A726C1" w:rsidRPr="005A3104" w:rsidRDefault="00A726C1" w:rsidP="00B1455F">
            <w:pPr>
              <w:rPr>
                <w:sz w:val="19"/>
                <w:szCs w:val="19"/>
              </w:rPr>
            </w:pPr>
          </w:p>
        </w:tc>
      </w:tr>
    </w:tbl>
    <w:p w14:paraId="4113487A" w14:textId="77777777" w:rsidR="00A726C1" w:rsidRDefault="00A726C1"/>
    <w:sectPr w:rsidR="00A726C1" w:rsidSect="00356953">
      <w:pgSz w:w="12240" w:h="15840"/>
      <w:pgMar w:top="2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A58C" w14:textId="77777777" w:rsidR="00F73CDD" w:rsidRDefault="00F73CDD" w:rsidP="005F7944">
      <w:pPr>
        <w:spacing w:after="0" w:line="240" w:lineRule="auto"/>
      </w:pPr>
      <w:r>
        <w:separator/>
      </w:r>
    </w:p>
  </w:endnote>
  <w:endnote w:type="continuationSeparator" w:id="0">
    <w:p w14:paraId="7B891F24" w14:textId="77777777" w:rsidR="00F73CDD" w:rsidRDefault="00F73CDD" w:rsidP="005F7944">
      <w:pPr>
        <w:spacing w:after="0" w:line="240" w:lineRule="auto"/>
      </w:pPr>
      <w:r>
        <w:continuationSeparator/>
      </w:r>
    </w:p>
  </w:endnote>
  <w:endnote w:type="continuationNotice" w:id="1">
    <w:p w14:paraId="06CF49CD" w14:textId="77777777" w:rsidR="00F73CDD" w:rsidRDefault="00F73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6CEE" w14:textId="77777777" w:rsidR="005F7944" w:rsidRDefault="005F7944" w:rsidP="005F794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36D02"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36D02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5091" w14:textId="77777777" w:rsidR="00F73CDD" w:rsidRDefault="00F73CDD" w:rsidP="005F7944">
      <w:pPr>
        <w:spacing w:after="0" w:line="240" w:lineRule="auto"/>
      </w:pPr>
      <w:r>
        <w:separator/>
      </w:r>
    </w:p>
  </w:footnote>
  <w:footnote w:type="continuationSeparator" w:id="0">
    <w:p w14:paraId="45CB38F3" w14:textId="77777777" w:rsidR="00F73CDD" w:rsidRDefault="00F73CDD" w:rsidP="005F7944">
      <w:pPr>
        <w:spacing w:after="0" w:line="240" w:lineRule="auto"/>
      </w:pPr>
      <w:r>
        <w:continuationSeparator/>
      </w:r>
    </w:p>
  </w:footnote>
  <w:footnote w:type="continuationNotice" w:id="1">
    <w:p w14:paraId="68D09E40" w14:textId="77777777" w:rsidR="00F73CDD" w:rsidRDefault="00F73CDD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A42"/>
    <w:multiLevelType w:val="multilevel"/>
    <w:tmpl w:val="0E00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1025C5"/>
    <w:multiLevelType w:val="multilevel"/>
    <w:tmpl w:val="DE32D8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B075D0"/>
    <w:multiLevelType w:val="hybridMultilevel"/>
    <w:tmpl w:val="528EA6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70B6"/>
    <w:multiLevelType w:val="multilevel"/>
    <w:tmpl w:val="D34A6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781956"/>
    <w:multiLevelType w:val="hybridMultilevel"/>
    <w:tmpl w:val="09EA929E"/>
    <w:lvl w:ilvl="0" w:tplc="23560B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ArialNarrow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12E7E"/>
    <w:multiLevelType w:val="hybridMultilevel"/>
    <w:tmpl w:val="43F0B558"/>
    <w:lvl w:ilvl="0" w:tplc="4248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37417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BB2972"/>
    <w:multiLevelType w:val="multilevel"/>
    <w:tmpl w:val="DE32D8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EA0BF4"/>
    <w:multiLevelType w:val="hybridMultilevel"/>
    <w:tmpl w:val="43F0B558"/>
    <w:lvl w:ilvl="0" w:tplc="4248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CC7DB4"/>
    <w:multiLevelType w:val="hybridMultilevel"/>
    <w:tmpl w:val="8D183AF2"/>
    <w:lvl w:ilvl="0" w:tplc="A6B025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47A4F"/>
    <w:multiLevelType w:val="multilevel"/>
    <w:tmpl w:val="0E00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31C4A"/>
    <w:multiLevelType w:val="hybridMultilevel"/>
    <w:tmpl w:val="E9C84AFA"/>
    <w:lvl w:ilvl="0" w:tplc="EB64F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A1B69"/>
    <w:multiLevelType w:val="multilevel"/>
    <w:tmpl w:val="1986A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E9551C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E1340E"/>
    <w:multiLevelType w:val="multilevel"/>
    <w:tmpl w:val="DBDC4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2B12B5"/>
    <w:multiLevelType w:val="hybridMultilevel"/>
    <w:tmpl w:val="DA72ED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DB4C62"/>
    <w:multiLevelType w:val="hybridMultilevel"/>
    <w:tmpl w:val="FF88B88E"/>
    <w:lvl w:ilvl="0" w:tplc="B74C91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DF1DEF"/>
    <w:multiLevelType w:val="hybridMultilevel"/>
    <w:tmpl w:val="BB7889FE"/>
    <w:lvl w:ilvl="0" w:tplc="54E08498">
      <w:start w:val="1"/>
      <w:numFmt w:val="lowerRoman"/>
      <w:lvlText w:val="%1."/>
      <w:lvlJc w:val="left"/>
      <w:pPr>
        <w:ind w:left="1440" w:hanging="360"/>
      </w:pPr>
      <w:rPr>
        <w:rFonts w:asciiTheme="minorHAnsi" w:eastAsiaTheme="minorEastAsia" w:hAnsiTheme="minorHAnsi" w:cs="ArialNarro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B4258D"/>
    <w:multiLevelType w:val="hybridMultilevel"/>
    <w:tmpl w:val="CBBEE214"/>
    <w:lvl w:ilvl="0" w:tplc="DBF84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93910"/>
    <w:multiLevelType w:val="hybridMultilevel"/>
    <w:tmpl w:val="30D01A1E"/>
    <w:lvl w:ilvl="0" w:tplc="3B86D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440BB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E114A23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E760537"/>
    <w:multiLevelType w:val="hybridMultilevel"/>
    <w:tmpl w:val="E2F672F0"/>
    <w:lvl w:ilvl="0" w:tplc="F00A3788">
      <w:start w:val="1"/>
      <w:numFmt w:val="lowerLetter"/>
      <w:lvlText w:val="%1."/>
      <w:lvlJc w:val="left"/>
      <w:pPr>
        <w:ind w:left="2160" w:hanging="720"/>
      </w:pPr>
      <w:rPr>
        <w:rFonts w:asciiTheme="minorHAnsi" w:eastAsiaTheme="minorHAnsi" w:hAnsiTheme="minorHAnsi" w:cs="ArialNarro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CB01A5"/>
    <w:multiLevelType w:val="hybridMultilevel"/>
    <w:tmpl w:val="CC345D52"/>
    <w:lvl w:ilvl="0" w:tplc="774E5E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0A545DA"/>
    <w:multiLevelType w:val="hybridMultilevel"/>
    <w:tmpl w:val="0A7C9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35C16"/>
    <w:multiLevelType w:val="multilevel"/>
    <w:tmpl w:val="50D8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F65485"/>
    <w:multiLevelType w:val="hybridMultilevel"/>
    <w:tmpl w:val="FFFFFFFF"/>
    <w:lvl w:ilvl="0" w:tplc="74740B00">
      <w:start w:val="1"/>
      <w:numFmt w:val="decimal"/>
      <w:lvlText w:val="%1."/>
      <w:lvlJc w:val="left"/>
      <w:pPr>
        <w:ind w:left="720" w:hanging="360"/>
      </w:pPr>
    </w:lvl>
    <w:lvl w:ilvl="1" w:tplc="65E2126E">
      <w:start w:val="1"/>
      <w:numFmt w:val="lowerLetter"/>
      <w:lvlText w:val="%2."/>
      <w:lvlJc w:val="left"/>
      <w:pPr>
        <w:ind w:left="1440" w:hanging="360"/>
      </w:pPr>
    </w:lvl>
    <w:lvl w:ilvl="2" w:tplc="6CD6D48A">
      <w:start w:val="1"/>
      <w:numFmt w:val="lowerRoman"/>
      <w:lvlText w:val="%3."/>
      <w:lvlJc w:val="right"/>
      <w:pPr>
        <w:ind w:left="2160" w:hanging="180"/>
      </w:pPr>
    </w:lvl>
    <w:lvl w:ilvl="3" w:tplc="378A1A8C">
      <w:start w:val="1"/>
      <w:numFmt w:val="decimal"/>
      <w:lvlText w:val="%4."/>
      <w:lvlJc w:val="left"/>
      <w:pPr>
        <w:ind w:left="2880" w:hanging="360"/>
      </w:pPr>
    </w:lvl>
    <w:lvl w:ilvl="4" w:tplc="F56E263A">
      <w:start w:val="1"/>
      <w:numFmt w:val="lowerLetter"/>
      <w:lvlText w:val="%5."/>
      <w:lvlJc w:val="left"/>
      <w:pPr>
        <w:ind w:left="3600" w:hanging="360"/>
      </w:pPr>
    </w:lvl>
    <w:lvl w:ilvl="5" w:tplc="DEA4BEF2">
      <w:start w:val="1"/>
      <w:numFmt w:val="lowerRoman"/>
      <w:lvlText w:val="%6."/>
      <w:lvlJc w:val="right"/>
      <w:pPr>
        <w:ind w:left="4320" w:hanging="180"/>
      </w:pPr>
    </w:lvl>
    <w:lvl w:ilvl="6" w:tplc="CC766634">
      <w:start w:val="1"/>
      <w:numFmt w:val="decimal"/>
      <w:lvlText w:val="%7."/>
      <w:lvlJc w:val="left"/>
      <w:pPr>
        <w:ind w:left="5040" w:hanging="360"/>
      </w:pPr>
    </w:lvl>
    <w:lvl w:ilvl="7" w:tplc="59823574">
      <w:start w:val="1"/>
      <w:numFmt w:val="lowerLetter"/>
      <w:lvlText w:val="%8."/>
      <w:lvlJc w:val="left"/>
      <w:pPr>
        <w:ind w:left="5760" w:hanging="360"/>
      </w:pPr>
    </w:lvl>
    <w:lvl w:ilvl="8" w:tplc="ED22F45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B2F75"/>
    <w:multiLevelType w:val="hybridMultilevel"/>
    <w:tmpl w:val="43F0B558"/>
    <w:lvl w:ilvl="0" w:tplc="4248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9012B3"/>
    <w:multiLevelType w:val="multilevel"/>
    <w:tmpl w:val="BD9EF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51F60D47"/>
    <w:multiLevelType w:val="hybridMultilevel"/>
    <w:tmpl w:val="50901A14"/>
    <w:lvl w:ilvl="0" w:tplc="F7B2011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6D3178"/>
    <w:multiLevelType w:val="hybridMultilevel"/>
    <w:tmpl w:val="03DC6E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0630FF"/>
    <w:multiLevelType w:val="hybridMultilevel"/>
    <w:tmpl w:val="4784E1E8"/>
    <w:lvl w:ilvl="0" w:tplc="1E8C2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032F3"/>
    <w:multiLevelType w:val="hybridMultilevel"/>
    <w:tmpl w:val="7D6C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2566"/>
    <w:multiLevelType w:val="hybridMultilevel"/>
    <w:tmpl w:val="99BA0812"/>
    <w:lvl w:ilvl="0" w:tplc="7FFC7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193B7F"/>
    <w:multiLevelType w:val="hybridMultilevel"/>
    <w:tmpl w:val="03DC6E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5A6077"/>
    <w:multiLevelType w:val="hybridMultilevel"/>
    <w:tmpl w:val="C3809F26"/>
    <w:lvl w:ilvl="0" w:tplc="175EED7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ArialNarrow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E91C83"/>
    <w:multiLevelType w:val="hybridMultilevel"/>
    <w:tmpl w:val="12905E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3553B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75F6FE7"/>
    <w:multiLevelType w:val="multilevel"/>
    <w:tmpl w:val="1A545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2317F67"/>
    <w:multiLevelType w:val="hybridMultilevel"/>
    <w:tmpl w:val="AE88231E"/>
    <w:lvl w:ilvl="0" w:tplc="95BE10B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ArialNarrow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665102"/>
    <w:multiLevelType w:val="hybridMultilevel"/>
    <w:tmpl w:val="9924830A"/>
    <w:lvl w:ilvl="0" w:tplc="A560C0A2">
      <w:start w:val="1"/>
      <w:numFmt w:val="lowerLetter"/>
      <w:lvlText w:val="%1."/>
      <w:lvlJc w:val="left"/>
      <w:pPr>
        <w:ind w:left="2160" w:hanging="720"/>
      </w:pPr>
      <w:rPr>
        <w:rFonts w:asciiTheme="minorHAnsi" w:eastAsiaTheme="minorEastAsia" w:hAnsiTheme="minorHAnsi" w:cs="ArialNarro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57D0633"/>
    <w:multiLevelType w:val="multilevel"/>
    <w:tmpl w:val="DE32D8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5F516E5"/>
    <w:multiLevelType w:val="hybridMultilevel"/>
    <w:tmpl w:val="03DC6E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9F165B"/>
    <w:multiLevelType w:val="hybridMultilevel"/>
    <w:tmpl w:val="03DC6E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844695"/>
    <w:multiLevelType w:val="multilevel"/>
    <w:tmpl w:val="6534DB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45837183">
    <w:abstractNumId w:val="29"/>
  </w:num>
  <w:num w:numId="2" w16cid:durableId="123888999">
    <w:abstractNumId w:val="18"/>
  </w:num>
  <w:num w:numId="3" w16cid:durableId="2130925932">
    <w:abstractNumId w:val="27"/>
  </w:num>
  <w:num w:numId="4" w16cid:durableId="414472152">
    <w:abstractNumId w:val="39"/>
  </w:num>
  <w:num w:numId="5" w16cid:durableId="1084572910">
    <w:abstractNumId w:val="37"/>
  </w:num>
  <w:num w:numId="6" w16cid:durableId="370612298">
    <w:abstractNumId w:val="40"/>
  </w:num>
  <w:num w:numId="7" w16cid:durableId="1299148929">
    <w:abstractNumId w:val="22"/>
  </w:num>
  <w:num w:numId="8" w16cid:durableId="982584749">
    <w:abstractNumId w:val="17"/>
  </w:num>
  <w:num w:numId="9" w16cid:durableId="758716842">
    <w:abstractNumId w:val="4"/>
  </w:num>
  <w:num w:numId="10" w16cid:durableId="1621378723">
    <w:abstractNumId w:val="35"/>
  </w:num>
  <w:num w:numId="11" w16cid:durableId="982584531">
    <w:abstractNumId w:val="32"/>
  </w:num>
  <w:num w:numId="12" w16cid:durableId="460811020">
    <w:abstractNumId w:val="9"/>
  </w:num>
  <w:num w:numId="13" w16cid:durableId="132723371">
    <w:abstractNumId w:val="31"/>
  </w:num>
  <w:num w:numId="14" w16cid:durableId="516622072">
    <w:abstractNumId w:val="11"/>
  </w:num>
  <w:num w:numId="15" w16cid:durableId="340087914">
    <w:abstractNumId w:val="23"/>
  </w:num>
  <w:num w:numId="16" w16cid:durableId="1911845616">
    <w:abstractNumId w:val="33"/>
  </w:num>
  <w:num w:numId="17" w16cid:durableId="1685522150">
    <w:abstractNumId w:val="16"/>
  </w:num>
  <w:num w:numId="18" w16cid:durableId="2002276309">
    <w:abstractNumId w:val="20"/>
  </w:num>
  <w:num w:numId="19" w16cid:durableId="1982535002">
    <w:abstractNumId w:val="19"/>
  </w:num>
  <w:num w:numId="20" w16cid:durableId="183829326">
    <w:abstractNumId w:val="13"/>
  </w:num>
  <w:num w:numId="21" w16cid:durableId="2045669167">
    <w:abstractNumId w:val="21"/>
  </w:num>
  <w:num w:numId="22" w16cid:durableId="1288780595">
    <w:abstractNumId w:val="6"/>
  </w:num>
  <w:num w:numId="23" w16cid:durableId="257255547">
    <w:abstractNumId w:val="8"/>
  </w:num>
  <w:num w:numId="24" w16cid:durableId="522090405">
    <w:abstractNumId w:val="5"/>
  </w:num>
  <w:num w:numId="25" w16cid:durableId="997926644">
    <w:abstractNumId w:val="15"/>
  </w:num>
  <w:num w:numId="26" w16cid:durableId="184707998">
    <w:abstractNumId w:val="44"/>
  </w:num>
  <w:num w:numId="27" w16cid:durableId="1415273706">
    <w:abstractNumId w:val="25"/>
  </w:num>
  <w:num w:numId="28" w16cid:durableId="92239449">
    <w:abstractNumId w:val="12"/>
  </w:num>
  <w:num w:numId="29" w16cid:durableId="2122336076">
    <w:abstractNumId w:val="28"/>
  </w:num>
  <w:num w:numId="30" w16cid:durableId="1124929413">
    <w:abstractNumId w:val="38"/>
  </w:num>
  <w:num w:numId="31" w16cid:durableId="327900913">
    <w:abstractNumId w:val="3"/>
  </w:num>
  <w:num w:numId="32" w16cid:durableId="753236368">
    <w:abstractNumId w:val="24"/>
  </w:num>
  <w:num w:numId="33" w16cid:durableId="1340885755">
    <w:abstractNumId w:val="2"/>
  </w:num>
  <w:num w:numId="34" w16cid:durableId="1723864886">
    <w:abstractNumId w:val="7"/>
  </w:num>
  <w:num w:numId="35" w16cid:durableId="726146174">
    <w:abstractNumId w:val="41"/>
  </w:num>
  <w:num w:numId="36" w16cid:durableId="808790283">
    <w:abstractNumId w:val="1"/>
  </w:num>
  <w:num w:numId="37" w16cid:durableId="98255271">
    <w:abstractNumId w:val="14"/>
  </w:num>
  <w:num w:numId="38" w16cid:durableId="1469013378">
    <w:abstractNumId w:val="10"/>
  </w:num>
  <w:num w:numId="39" w16cid:durableId="1414163119">
    <w:abstractNumId w:val="0"/>
  </w:num>
  <w:num w:numId="40" w16cid:durableId="53359474">
    <w:abstractNumId w:val="36"/>
  </w:num>
  <w:num w:numId="41" w16cid:durableId="1358921047">
    <w:abstractNumId w:val="30"/>
  </w:num>
  <w:num w:numId="42" w16cid:durableId="1695574951">
    <w:abstractNumId w:val="42"/>
  </w:num>
  <w:num w:numId="43" w16cid:durableId="1832677934">
    <w:abstractNumId w:val="43"/>
  </w:num>
  <w:num w:numId="44" w16cid:durableId="1413815580">
    <w:abstractNumId w:val="34"/>
  </w:num>
  <w:num w:numId="45" w16cid:durableId="995839900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8F"/>
    <w:rsid w:val="000010C7"/>
    <w:rsid w:val="00004BBB"/>
    <w:rsid w:val="00007DAA"/>
    <w:rsid w:val="00024A5D"/>
    <w:rsid w:val="00024B08"/>
    <w:rsid w:val="000251B9"/>
    <w:rsid w:val="00025F95"/>
    <w:rsid w:val="000269BE"/>
    <w:rsid w:val="00032802"/>
    <w:rsid w:val="0003327B"/>
    <w:rsid w:val="00033645"/>
    <w:rsid w:val="00036D27"/>
    <w:rsid w:val="00037B13"/>
    <w:rsid w:val="00041C85"/>
    <w:rsid w:val="00041CC3"/>
    <w:rsid w:val="00051494"/>
    <w:rsid w:val="00052243"/>
    <w:rsid w:val="000741A1"/>
    <w:rsid w:val="00076A47"/>
    <w:rsid w:val="00086D41"/>
    <w:rsid w:val="00091955"/>
    <w:rsid w:val="00095BEA"/>
    <w:rsid w:val="000979EB"/>
    <w:rsid w:val="000B416A"/>
    <w:rsid w:val="000B47DC"/>
    <w:rsid w:val="000C10A2"/>
    <w:rsid w:val="000C1CCD"/>
    <w:rsid w:val="000D3C9A"/>
    <w:rsid w:val="000E08BD"/>
    <w:rsid w:val="000E1B7B"/>
    <w:rsid w:val="000F1F83"/>
    <w:rsid w:val="0010000A"/>
    <w:rsid w:val="001114CC"/>
    <w:rsid w:val="00113932"/>
    <w:rsid w:val="00114E2D"/>
    <w:rsid w:val="00125CBC"/>
    <w:rsid w:val="00132EE5"/>
    <w:rsid w:val="00134515"/>
    <w:rsid w:val="00136526"/>
    <w:rsid w:val="00136CC3"/>
    <w:rsid w:val="00144F0B"/>
    <w:rsid w:val="00155D9D"/>
    <w:rsid w:val="00161551"/>
    <w:rsid w:val="00162C8C"/>
    <w:rsid w:val="0017152B"/>
    <w:rsid w:val="00182B03"/>
    <w:rsid w:val="0018427F"/>
    <w:rsid w:val="00187092"/>
    <w:rsid w:val="00195EFF"/>
    <w:rsid w:val="0019644D"/>
    <w:rsid w:val="001A67F9"/>
    <w:rsid w:val="001B1944"/>
    <w:rsid w:val="001B406C"/>
    <w:rsid w:val="001B576A"/>
    <w:rsid w:val="001C2C6A"/>
    <w:rsid w:val="001D0778"/>
    <w:rsid w:val="001E1537"/>
    <w:rsid w:val="001E2450"/>
    <w:rsid w:val="001F08F4"/>
    <w:rsid w:val="001F096F"/>
    <w:rsid w:val="001F0ABD"/>
    <w:rsid w:val="001F10C3"/>
    <w:rsid w:val="001F57DD"/>
    <w:rsid w:val="001F6A27"/>
    <w:rsid w:val="002003B6"/>
    <w:rsid w:val="00204F81"/>
    <w:rsid w:val="002219F6"/>
    <w:rsid w:val="00230D12"/>
    <w:rsid w:val="00231618"/>
    <w:rsid w:val="002344AF"/>
    <w:rsid w:val="0023466B"/>
    <w:rsid w:val="00241150"/>
    <w:rsid w:val="00244086"/>
    <w:rsid w:val="00255BB9"/>
    <w:rsid w:val="002637CB"/>
    <w:rsid w:val="0029274D"/>
    <w:rsid w:val="0029455D"/>
    <w:rsid w:val="002A1B9C"/>
    <w:rsid w:val="002A3425"/>
    <w:rsid w:val="002B01B6"/>
    <w:rsid w:val="002B6DB8"/>
    <w:rsid w:val="002C40E4"/>
    <w:rsid w:val="002D20C0"/>
    <w:rsid w:val="002D2964"/>
    <w:rsid w:val="002E54DF"/>
    <w:rsid w:val="002F470E"/>
    <w:rsid w:val="0030010A"/>
    <w:rsid w:val="00301407"/>
    <w:rsid w:val="0030193B"/>
    <w:rsid w:val="00323CF7"/>
    <w:rsid w:val="00327B07"/>
    <w:rsid w:val="003309EA"/>
    <w:rsid w:val="00331884"/>
    <w:rsid w:val="0033513C"/>
    <w:rsid w:val="00342BC3"/>
    <w:rsid w:val="0034583F"/>
    <w:rsid w:val="00352BAA"/>
    <w:rsid w:val="00356953"/>
    <w:rsid w:val="00373ADB"/>
    <w:rsid w:val="00373EFE"/>
    <w:rsid w:val="00387D5B"/>
    <w:rsid w:val="00392ADE"/>
    <w:rsid w:val="003A0DB2"/>
    <w:rsid w:val="003A3345"/>
    <w:rsid w:val="003A6919"/>
    <w:rsid w:val="003B34CF"/>
    <w:rsid w:val="003B7564"/>
    <w:rsid w:val="003C24CD"/>
    <w:rsid w:val="003C3AFD"/>
    <w:rsid w:val="003D3703"/>
    <w:rsid w:val="003D553A"/>
    <w:rsid w:val="0040750C"/>
    <w:rsid w:val="0041349A"/>
    <w:rsid w:val="0041431E"/>
    <w:rsid w:val="004176E3"/>
    <w:rsid w:val="004328A3"/>
    <w:rsid w:val="00432EAC"/>
    <w:rsid w:val="004406FD"/>
    <w:rsid w:val="00443512"/>
    <w:rsid w:val="0045153F"/>
    <w:rsid w:val="004614FD"/>
    <w:rsid w:val="00465659"/>
    <w:rsid w:val="00473F29"/>
    <w:rsid w:val="00482433"/>
    <w:rsid w:val="00483B4D"/>
    <w:rsid w:val="0048478D"/>
    <w:rsid w:val="004864B3"/>
    <w:rsid w:val="004864F0"/>
    <w:rsid w:val="00492FC1"/>
    <w:rsid w:val="004933DF"/>
    <w:rsid w:val="00494D15"/>
    <w:rsid w:val="00494DA1"/>
    <w:rsid w:val="00495017"/>
    <w:rsid w:val="004A0842"/>
    <w:rsid w:val="004A36B8"/>
    <w:rsid w:val="004B0974"/>
    <w:rsid w:val="004B2DBD"/>
    <w:rsid w:val="004D45C2"/>
    <w:rsid w:val="004D584C"/>
    <w:rsid w:val="004E1DC5"/>
    <w:rsid w:val="004F1B3D"/>
    <w:rsid w:val="004F6ED0"/>
    <w:rsid w:val="0052448A"/>
    <w:rsid w:val="00526289"/>
    <w:rsid w:val="00534D6C"/>
    <w:rsid w:val="00536DD9"/>
    <w:rsid w:val="00540E85"/>
    <w:rsid w:val="0054305A"/>
    <w:rsid w:val="00543AA5"/>
    <w:rsid w:val="00545F30"/>
    <w:rsid w:val="00546AD5"/>
    <w:rsid w:val="00551440"/>
    <w:rsid w:val="00561434"/>
    <w:rsid w:val="005648E7"/>
    <w:rsid w:val="005661FF"/>
    <w:rsid w:val="00566D5A"/>
    <w:rsid w:val="00574854"/>
    <w:rsid w:val="005768F6"/>
    <w:rsid w:val="00586CE6"/>
    <w:rsid w:val="005924AF"/>
    <w:rsid w:val="005A71CE"/>
    <w:rsid w:val="005B4044"/>
    <w:rsid w:val="005B4079"/>
    <w:rsid w:val="005B624A"/>
    <w:rsid w:val="005C1962"/>
    <w:rsid w:val="005C5544"/>
    <w:rsid w:val="005D2F02"/>
    <w:rsid w:val="005D4A87"/>
    <w:rsid w:val="005D6568"/>
    <w:rsid w:val="005E4C2F"/>
    <w:rsid w:val="005F65D5"/>
    <w:rsid w:val="005F7944"/>
    <w:rsid w:val="00602128"/>
    <w:rsid w:val="006043E9"/>
    <w:rsid w:val="006110CB"/>
    <w:rsid w:val="00627234"/>
    <w:rsid w:val="00630C88"/>
    <w:rsid w:val="00647B09"/>
    <w:rsid w:val="006530D3"/>
    <w:rsid w:val="00654A51"/>
    <w:rsid w:val="00654C4C"/>
    <w:rsid w:val="006646F3"/>
    <w:rsid w:val="006727EE"/>
    <w:rsid w:val="00673201"/>
    <w:rsid w:val="00675A45"/>
    <w:rsid w:val="00686D54"/>
    <w:rsid w:val="006874EA"/>
    <w:rsid w:val="006A31F0"/>
    <w:rsid w:val="006A3FC0"/>
    <w:rsid w:val="006A59E9"/>
    <w:rsid w:val="006A7465"/>
    <w:rsid w:val="006B5459"/>
    <w:rsid w:val="006B683D"/>
    <w:rsid w:val="006B69F3"/>
    <w:rsid w:val="006D5CE5"/>
    <w:rsid w:val="006E318F"/>
    <w:rsid w:val="006F0346"/>
    <w:rsid w:val="006F20FC"/>
    <w:rsid w:val="006F6390"/>
    <w:rsid w:val="007041C0"/>
    <w:rsid w:val="007062EE"/>
    <w:rsid w:val="0070778B"/>
    <w:rsid w:val="00710F3A"/>
    <w:rsid w:val="00717736"/>
    <w:rsid w:val="00724091"/>
    <w:rsid w:val="00724716"/>
    <w:rsid w:val="00737836"/>
    <w:rsid w:val="00750CE4"/>
    <w:rsid w:val="007703EE"/>
    <w:rsid w:val="00775E2E"/>
    <w:rsid w:val="00784F54"/>
    <w:rsid w:val="0078513D"/>
    <w:rsid w:val="00786620"/>
    <w:rsid w:val="00791153"/>
    <w:rsid w:val="00793BBE"/>
    <w:rsid w:val="00797E09"/>
    <w:rsid w:val="007A3388"/>
    <w:rsid w:val="007A745F"/>
    <w:rsid w:val="007B0068"/>
    <w:rsid w:val="007B4FB5"/>
    <w:rsid w:val="007C04B8"/>
    <w:rsid w:val="007C7A6E"/>
    <w:rsid w:val="007D0F0F"/>
    <w:rsid w:val="007D5285"/>
    <w:rsid w:val="007D5853"/>
    <w:rsid w:val="007E2BBF"/>
    <w:rsid w:val="007E713C"/>
    <w:rsid w:val="008029D5"/>
    <w:rsid w:val="00803685"/>
    <w:rsid w:val="0081364E"/>
    <w:rsid w:val="00825A6B"/>
    <w:rsid w:val="0084269F"/>
    <w:rsid w:val="00844F54"/>
    <w:rsid w:val="008516A6"/>
    <w:rsid w:val="008763E3"/>
    <w:rsid w:val="008776CD"/>
    <w:rsid w:val="00880DB6"/>
    <w:rsid w:val="00892F58"/>
    <w:rsid w:val="008A2780"/>
    <w:rsid w:val="008B1648"/>
    <w:rsid w:val="008C1104"/>
    <w:rsid w:val="008C227F"/>
    <w:rsid w:val="008C3207"/>
    <w:rsid w:val="008D0327"/>
    <w:rsid w:val="008D14B8"/>
    <w:rsid w:val="008E3749"/>
    <w:rsid w:val="008E7244"/>
    <w:rsid w:val="009024B7"/>
    <w:rsid w:val="00902A20"/>
    <w:rsid w:val="00904617"/>
    <w:rsid w:val="00913798"/>
    <w:rsid w:val="00915E87"/>
    <w:rsid w:val="00922A94"/>
    <w:rsid w:val="00924382"/>
    <w:rsid w:val="00925C31"/>
    <w:rsid w:val="00926C29"/>
    <w:rsid w:val="00932DD0"/>
    <w:rsid w:val="00937706"/>
    <w:rsid w:val="00962A4D"/>
    <w:rsid w:val="00967D99"/>
    <w:rsid w:val="009734EE"/>
    <w:rsid w:val="00977955"/>
    <w:rsid w:val="0099378D"/>
    <w:rsid w:val="009A43C1"/>
    <w:rsid w:val="009B441F"/>
    <w:rsid w:val="009B6903"/>
    <w:rsid w:val="009B7C4C"/>
    <w:rsid w:val="009C7711"/>
    <w:rsid w:val="009D0414"/>
    <w:rsid w:val="009D2B1F"/>
    <w:rsid w:val="009D3AFF"/>
    <w:rsid w:val="009D4116"/>
    <w:rsid w:val="009E14D7"/>
    <w:rsid w:val="009F7470"/>
    <w:rsid w:val="00A026B0"/>
    <w:rsid w:val="00A0647D"/>
    <w:rsid w:val="00A10A0B"/>
    <w:rsid w:val="00A16766"/>
    <w:rsid w:val="00A30395"/>
    <w:rsid w:val="00A32BF3"/>
    <w:rsid w:val="00A33FC4"/>
    <w:rsid w:val="00A40716"/>
    <w:rsid w:val="00A422A9"/>
    <w:rsid w:val="00A4FBA0"/>
    <w:rsid w:val="00A504B9"/>
    <w:rsid w:val="00A64036"/>
    <w:rsid w:val="00A671F8"/>
    <w:rsid w:val="00A6730E"/>
    <w:rsid w:val="00A715A1"/>
    <w:rsid w:val="00A726C1"/>
    <w:rsid w:val="00A7353D"/>
    <w:rsid w:val="00A81ABE"/>
    <w:rsid w:val="00AB4358"/>
    <w:rsid w:val="00AC541A"/>
    <w:rsid w:val="00AC65A2"/>
    <w:rsid w:val="00AC6654"/>
    <w:rsid w:val="00AC76EB"/>
    <w:rsid w:val="00AD2EDF"/>
    <w:rsid w:val="00AE5F15"/>
    <w:rsid w:val="00AF19FB"/>
    <w:rsid w:val="00AF246F"/>
    <w:rsid w:val="00AF6246"/>
    <w:rsid w:val="00B031F2"/>
    <w:rsid w:val="00B05544"/>
    <w:rsid w:val="00B07127"/>
    <w:rsid w:val="00B12A0A"/>
    <w:rsid w:val="00B1455F"/>
    <w:rsid w:val="00B14598"/>
    <w:rsid w:val="00B17BFE"/>
    <w:rsid w:val="00B219ED"/>
    <w:rsid w:val="00B2307B"/>
    <w:rsid w:val="00B234DB"/>
    <w:rsid w:val="00B26416"/>
    <w:rsid w:val="00B42393"/>
    <w:rsid w:val="00B44689"/>
    <w:rsid w:val="00B5734C"/>
    <w:rsid w:val="00B656F7"/>
    <w:rsid w:val="00B6656F"/>
    <w:rsid w:val="00B665A8"/>
    <w:rsid w:val="00B712B7"/>
    <w:rsid w:val="00B7593E"/>
    <w:rsid w:val="00B84434"/>
    <w:rsid w:val="00B8722D"/>
    <w:rsid w:val="00B94639"/>
    <w:rsid w:val="00BB6A84"/>
    <w:rsid w:val="00BD00BB"/>
    <w:rsid w:val="00BD29E9"/>
    <w:rsid w:val="00BE01CD"/>
    <w:rsid w:val="00BE6589"/>
    <w:rsid w:val="00BF2927"/>
    <w:rsid w:val="00BF3A84"/>
    <w:rsid w:val="00BF6FBD"/>
    <w:rsid w:val="00BF7EBA"/>
    <w:rsid w:val="00C10A1A"/>
    <w:rsid w:val="00C11366"/>
    <w:rsid w:val="00C157CB"/>
    <w:rsid w:val="00C402AF"/>
    <w:rsid w:val="00C40E9C"/>
    <w:rsid w:val="00C448BA"/>
    <w:rsid w:val="00C51D6B"/>
    <w:rsid w:val="00C604EE"/>
    <w:rsid w:val="00C647EF"/>
    <w:rsid w:val="00C7031F"/>
    <w:rsid w:val="00C73C7A"/>
    <w:rsid w:val="00C7533E"/>
    <w:rsid w:val="00CA5B5B"/>
    <w:rsid w:val="00CA6F59"/>
    <w:rsid w:val="00CB4E39"/>
    <w:rsid w:val="00CB6D07"/>
    <w:rsid w:val="00CC0785"/>
    <w:rsid w:val="00CC1485"/>
    <w:rsid w:val="00CC2479"/>
    <w:rsid w:val="00CC705D"/>
    <w:rsid w:val="00CC78C4"/>
    <w:rsid w:val="00CC7C9D"/>
    <w:rsid w:val="00CD5FC3"/>
    <w:rsid w:val="00CD6937"/>
    <w:rsid w:val="00CF0607"/>
    <w:rsid w:val="00CF240E"/>
    <w:rsid w:val="00CF2FDC"/>
    <w:rsid w:val="00CF345F"/>
    <w:rsid w:val="00CF370B"/>
    <w:rsid w:val="00CF743B"/>
    <w:rsid w:val="00D06DC8"/>
    <w:rsid w:val="00D139AF"/>
    <w:rsid w:val="00D1656D"/>
    <w:rsid w:val="00D3285A"/>
    <w:rsid w:val="00D36D02"/>
    <w:rsid w:val="00D36DD4"/>
    <w:rsid w:val="00D7726E"/>
    <w:rsid w:val="00D81A9B"/>
    <w:rsid w:val="00D81C1A"/>
    <w:rsid w:val="00D90D56"/>
    <w:rsid w:val="00DA2621"/>
    <w:rsid w:val="00DB0C3F"/>
    <w:rsid w:val="00DC11A9"/>
    <w:rsid w:val="00DC1AA2"/>
    <w:rsid w:val="00DC61E6"/>
    <w:rsid w:val="00DC7DAF"/>
    <w:rsid w:val="00DE1942"/>
    <w:rsid w:val="00DE2230"/>
    <w:rsid w:val="00DE696F"/>
    <w:rsid w:val="00DE6BAE"/>
    <w:rsid w:val="00DF4BAC"/>
    <w:rsid w:val="00E00A0E"/>
    <w:rsid w:val="00E02B01"/>
    <w:rsid w:val="00E07FA8"/>
    <w:rsid w:val="00E16B53"/>
    <w:rsid w:val="00E21CBE"/>
    <w:rsid w:val="00E22037"/>
    <w:rsid w:val="00E30676"/>
    <w:rsid w:val="00E3201B"/>
    <w:rsid w:val="00E337BB"/>
    <w:rsid w:val="00E3482C"/>
    <w:rsid w:val="00E34D5A"/>
    <w:rsid w:val="00E44BE6"/>
    <w:rsid w:val="00E5075E"/>
    <w:rsid w:val="00E625BE"/>
    <w:rsid w:val="00E70296"/>
    <w:rsid w:val="00E7152D"/>
    <w:rsid w:val="00E71B80"/>
    <w:rsid w:val="00E7620F"/>
    <w:rsid w:val="00E76DC0"/>
    <w:rsid w:val="00E77EBF"/>
    <w:rsid w:val="00E80CF6"/>
    <w:rsid w:val="00E838CB"/>
    <w:rsid w:val="00E904CB"/>
    <w:rsid w:val="00E914AC"/>
    <w:rsid w:val="00E93111"/>
    <w:rsid w:val="00E940DB"/>
    <w:rsid w:val="00EA142C"/>
    <w:rsid w:val="00EA558B"/>
    <w:rsid w:val="00EC0D43"/>
    <w:rsid w:val="00ED2278"/>
    <w:rsid w:val="00ED457B"/>
    <w:rsid w:val="00ED5784"/>
    <w:rsid w:val="00EE11CC"/>
    <w:rsid w:val="00EF3291"/>
    <w:rsid w:val="00EF3C8A"/>
    <w:rsid w:val="00F02212"/>
    <w:rsid w:val="00F02F19"/>
    <w:rsid w:val="00F11F16"/>
    <w:rsid w:val="00F17E22"/>
    <w:rsid w:val="00F20490"/>
    <w:rsid w:val="00F27661"/>
    <w:rsid w:val="00F357B1"/>
    <w:rsid w:val="00F37F68"/>
    <w:rsid w:val="00F468FE"/>
    <w:rsid w:val="00F46990"/>
    <w:rsid w:val="00F53B2B"/>
    <w:rsid w:val="00F56470"/>
    <w:rsid w:val="00F61A2B"/>
    <w:rsid w:val="00F64D04"/>
    <w:rsid w:val="00F66083"/>
    <w:rsid w:val="00F73CDD"/>
    <w:rsid w:val="00F74113"/>
    <w:rsid w:val="00F76CAF"/>
    <w:rsid w:val="00F82BAB"/>
    <w:rsid w:val="00F9125B"/>
    <w:rsid w:val="00F94A9C"/>
    <w:rsid w:val="00F97F80"/>
    <w:rsid w:val="00FA2AD7"/>
    <w:rsid w:val="00FB3A67"/>
    <w:rsid w:val="00FB4154"/>
    <w:rsid w:val="00FB7560"/>
    <w:rsid w:val="00FC6B54"/>
    <w:rsid w:val="00FD7915"/>
    <w:rsid w:val="00FD7E37"/>
    <w:rsid w:val="00FE2A6A"/>
    <w:rsid w:val="00FE5B75"/>
    <w:rsid w:val="00FF1725"/>
    <w:rsid w:val="00FF1E87"/>
    <w:rsid w:val="0109D47B"/>
    <w:rsid w:val="01C4DD69"/>
    <w:rsid w:val="024B212E"/>
    <w:rsid w:val="0283D47B"/>
    <w:rsid w:val="03883A8D"/>
    <w:rsid w:val="03D2BF0C"/>
    <w:rsid w:val="03D8D47B"/>
    <w:rsid w:val="0441753D"/>
    <w:rsid w:val="05B37ADD"/>
    <w:rsid w:val="05EB8451"/>
    <w:rsid w:val="0613A03A"/>
    <w:rsid w:val="06A6B2F2"/>
    <w:rsid w:val="0771C0EC"/>
    <w:rsid w:val="082C6426"/>
    <w:rsid w:val="08425660"/>
    <w:rsid w:val="085239BB"/>
    <w:rsid w:val="08A00FB8"/>
    <w:rsid w:val="0946D83E"/>
    <w:rsid w:val="0A0A8BBB"/>
    <w:rsid w:val="0B04B6E5"/>
    <w:rsid w:val="0B860350"/>
    <w:rsid w:val="0B933EDD"/>
    <w:rsid w:val="0C25A814"/>
    <w:rsid w:val="0C278230"/>
    <w:rsid w:val="0C2A1174"/>
    <w:rsid w:val="0C3C9080"/>
    <w:rsid w:val="0C796063"/>
    <w:rsid w:val="0CA166F0"/>
    <w:rsid w:val="0D094458"/>
    <w:rsid w:val="0D22C3DA"/>
    <w:rsid w:val="0D52E839"/>
    <w:rsid w:val="0DD71CAC"/>
    <w:rsid w:val="0DF8C6BE"/>
    <w:rsid w:val="0E8C308A"/>
    <w:rsid w:val="0EF2758F"/>
    <w:rsid w:val="0EF9B257"/>
    <w:rsid w:val="0F7EA807"/>
    <w:rsid w:val="0F93794B"/>
    <w:rsid w:val="0FB8259B"/>
    <w:rsid w:val="10D06112"/>
    <w:rsid w:val="11121AC7"/>
    <w:rsid w:val="11A37362"/>
    <w:rsid w:val="11A835E8"/>
    <w:rsid w:val="11EBC4B2"/>
    <w:rsid w:val="11FE183E"/>
    <w:rsid w:val="1204A591"/>
    <w:rsid w:val="126D2E8D"/>
    <w:rsid w:val="1271EB1C"/>
    <w:rsid w:val="12CA80E1"/>
    <w:rsid w:val="12D5FEC8"/>
    <w:rsid w:val="12FF3ACC"/>
    <w:rsid w:val="1399D43F"/>
    <w:rsid w:val="139D50C4"/>
    <w:rsid w:val="13A9B114"/>
    <w:rsid w:val="14096C12"/>
    <w:rsid w:val="14407778"/>
    <w:rsid w:val="144BB33D"/>
    <w:rsid w:val="144E4BB6"/>
    <w:rsid w:val="147E2EE9"/>
    <w:rsid w:val="149A1546"/>
    <w:rsid w:val="15809B41"/>
    <w:rsid w:val="15DD8D59"/>
    <w:rsid w:val="15EC1455"/>
    <w:rsid w:val="16650D4C"/>
    <w:rsid w:val="1679971A"/>
    <w:rsid w:val="1717C0F8"/>
    <w:rsid w:val="175D8182"/>
    <w:rsid w:val="17CCC3A1"/>
    <w:rsid w:val="180FE829"/>
    <w:rsid w:val="1889974F"/>
    <w:rsid w:val="1913525C"/>
    <w:rsid w:val="1915ACBD"/>
    <w:rsid w:val="19998194"/>
    <w:rsid w:val="199B1B63"/>
    <w:rsid w:val="1A4E3FD7"/>
    <w:rsid w:val="1AA81600"/>
    <w:rsid w:val="1B0871A1"/>
    <w:rsid w:val="1B3896A5"/>
    <w:rsid w:val="1B8EDC95"/>
    <w:rsid w:val="1B98FB28"/>
    <w:rsid w:val="1B9D3E20"/>
    <w:rsid w:val="1BCDF48B"/>
    <w:rsid w:val="1C595D9B"/>
    <w:rsid w:val="1C76C2AB"/>
    <w:rsid w:val="1C9712BA"/>
    <w:rsid w:val="1E03E7EB"/>
    <w:rsid w:val="1EBE8DBB"/>
    <w:rsid w:val="1F2F5772"/>
    <w:rsid w:val="1F7DEB0D"/>
    <w:rsid w:val="1FB9127F"/>
    <w:rsid w:val="204792E9"/>
    <w:rsid w:val="209C055B"/>
    <w:rsid w:val="2112B910"/>
    <w:rsid w:val="216F769B"/>
    <w:rsid w:val="21DD0620"/>
    <w:rsid w:val="2215F072"/>
    <w:rsid w:val="2216C153"/>
    <w:rsid w:val="2218A42B"/>
    <w:rsid w:val="231373A2"/>
    <w:rsid w:val="231C5635"/>
    <w:rsid w:val="23FE45DE"/>
    <w:rsid w:val="2408CACD"/>
    <w:rsid w:val="245F8AA9"/>
    <w:rsid w:val="259C9A62"/>
    <w:rsid w:val="25CDFCBC"/>
    <w:rsid w:val="2652CE3C"/>
    <w:rsid w:val="26701811"/>
    <w:rsid w:val="26C54DB8"/>
    <w:rsid w:val="27060327"/>
    <w:rsid w:val="270D3385"/>
    <w:rsid w:val="270EC117"/>
    <w:rsid w:val="27475B5A"/>
    <w:rsid w:val="279422BC"/>
    <w:rsid w:val="27A44027"/>
    <w:rsid w:val="27C1F81C"/>
    <w:rsid w:val="2876AAD8"/>
    <w:rsid w:val="28D3AA02"/>
    <w:rsid w:val="291432E0"/>
    <w:rsid w:val="29BF1AC8"/>
    <w:rsid w:val="29F952DC"/>
    <w:rsid w:val="2A014062"/>
    <w:rsid w:val="2A04A6FB"/>
    <w:rsid w:val="2A5C4C8B"/>
    <w:rsid w:val="2B0271D1"/>
    <w:rsid w:val="2B4C4E69"/>
    <w:rsid w:val="2C5BF50D"/>
    <w:rsid w:val="2DA069D5"/>
    <w:rsid w:val="2DB4B657"/>
    <w:rsid w:val="2DC76739"/>
    <w:rsid w:val="2DC86E1A"/>
    <w:rsid w:val="2E0A5880"/>
    <w:rsid w:val="2E29CCE1"/>
    <w:rsid w:val="2E3697AE"/>
    <w:rsid w:val="2F1D1046"/>
    <w:rsid w:val="303191E1"/>
    <w:rsid w:val="3073E87F"/>
    <w:rsid w:val="30C62423"/>
    <w:rsid w:val="31131C51"/>
    <w:rsid w:val="317777EE"/>
    <w:rsid w:val="319C6986"/>
    <w:rsid w:val="31C75791"/>
    <w:rsid w:val="32124ACA"/>
    <w:rsid w:val="32808095"/>
    <w:rsid w:val="32943D92"/>
    <w:rsid w:val="32B46D4A"/>
    <w:rsid w:val="32D0BE0E"/>
    <w:rsid w:val="32E58F52"/>
    <w:rsid w:val="3376C7B6"/>
    <w:rsid w:val="33A8FE7F"/>
    <w:rsid w:val="341F3DD2"/>
    <w:rsid w:val="34330ABA"/>
    <w:rsid w:val="34737AA5"/>
    <w:rsid w:val="35C2D069"/>
    <w:rsid w:val="361B6A4B"/>
    <w:rsid w:val="3625F09B"/>
    <w:rsid w:val="363F350A"/>
    <w:rsid w:val="37990BAE"/>
    <w:rsid w:val="381FAE5C"/>
    <w:rsid w:val="3829149F"/>
    <w:rsid w:val="3864A54B"/>
    <w:rsid w:val="38B394A2"/>
    <w:rsid w:val="38BF06EB"/>
    <w:rsid w:val="39530B69"/>
    <w:rsid w:val="3960585A"/>
    <w:rsid w:val="39980258"/>
    <w:rsid w:val="39B68556"/>
    <w:rsid w:val="39D53E92"/>
    <w:rsid w:val="39E38B44"/>
    <w:rsid w:val="3A0B046E"/>
    <w:rsid w:val="3A617078"/>
    <w:rsid w:val="3A853FD5"/>
    <w:rsid w:val="3A896849"/>
    <w:rsid w:val="3B9BCAF1"/>
    <w:rsid w:val="3C348666"/>
    <w:rsid w:val="3C34DF0C"/>
    <w:rsid w:val="3C451DC4"/>
    <w:rsid w:val="3C51A555"/>
    <w:rsid w:val="3C9135BC"/>
    <w:rsid w:val="3CB044D1"/>
    <w:rsid w:val="3CB4DB69"/>
    <w:rsid w:val="3CD32BBE"/>
    <w:rsid w:val="3D0988C3"/>
    <w:rsid w:val="3D897E78"/>
    <w:rsid w:val="3D921172"/>
    <w:rsid w:val="3DD70861"/>
    <w:rsid w:val="3DDDA334"/>
    <w:rsid w:val="3E3F3F47"/>
    <w:rsid w:val="3EAF0EE1"/>
    <w:rsid w:val="3EE32C4C"/>
    <w:rsid w:val="3F90EFB7"/>
    <w:rsid w:val="3F94207B"/>
    <w:rsid w:val="3FC8D67E"/>
    <w:rsid w:val="3FC8D8B2"/>
    <w:rsid w:val="3FEDE8AE"/>
    <w:rsid w:val="40A79695"/>
    <w:rsid w:val="40A9142F"/>
    <w:rsid w:val="40DF9770"/>
    <w:rsid w:val="40E11429"/>
    <w:rsid w:val="41765EF1"/>
    <w:rsid w:val="42816D79"/>
    <w:rsid w:val="430B2886"/>
    <w:rsid w:val="43B50D2C"/>
    <w:rsid w:val="43F197AF"/>
    <w:rsid w:val="4417D110"/>
    <w:rsid w:val="44DA3306"/>
    <w:rsid w:val="45068391"/>
    <w:rsid w:val="4523425B"/>
    <w:rsid w:val="45680679"/>
    <w:rsid w:val="45BF08C0"/>
    <w:rsid w:val="45F5FFBA"/>
    <w:rsid w:val="45F9AF0C"/>
    <w:rsid w:val="460B0D32"/>
    <w:rsid w:val="46558E5D"/>
    <w:rsid w:val="465B35D6"/>
    <w:rsid w:val="46BA0C59"/>
    <w:rsid w:val="46BBAE25"/>
    <w:rsid w:val="4707220B"/>
    <w:rsid w:val="473A22A8"/>
    <w:rsid w:val="47A58655"/>
    <w:rsid w:val="47F4623C"/>
    <w:rsid w:val="482280DA"/>
    <w:rsid w:val="487DA588"/>
    <w:rsid w:val="4913F98C"/>
    <w:rsid w:val="492C72B0"/>
    <w:rsid w:val="49841CAE"/>
    <w:rsid w:val="4A146D2E"/>
    <w:rsid w:val="4A6018FD"/>
    <w:rsid w:val="4A89255F"/>
    <w:rsid w:val="4A9CBCC1"/>
    <w:rsid w:val="4B0503D5"/>
    <w:rsid w:val="4B19369F"/>
    <w:rsid w:val="4B6D1479"/>
    <w:rsid w:val="4BD34937"/>
    <w:rsid w:val="4BECD6A5"/>
    <w:rsid w:val="4CE13DF5"/>
    <w:rsid w:val="4D06EC9C"/>
    <w:rsid w:val="4D216F87"/>
    <w:rsid w:val="4D7B37BA"/>
    <w:rsid w:val="4D811D0C"/>
    <w:rsid w:val="4DA6F708"/>
    <w:rsid w:val="4DFC986D"/>
    <w:rsid w:val="4E7D33A3"/>
    <w:rsid w:val="4EE923F9"/>
    <w:rsid w:val="4F5CEEE4"/>
    <w:rsid w:val="4F950D5F"/>
    <w:rsid w:val="500EBC85"/>
    <w:rsid w:val="5062336A"/>
    <w:rsid w:val="516BBC1A"/>
    <w:rsid w:val="51B3A534"/>
    <w:rsid w:val="52155E1A"/>
    <w:rsid w:val="523899DB"/>
    <w:rsid w:val="5268DE29"/>
    <w:rsid w:val="529C5550"/>
    <w:rsid w:val="52F55585"/>
    <w:rsid w:val="52FA0C14"/>
    <w:rsid w:val="5305943D"/>
    <w:rsid w:val="536A3F4E"/>
    <w:rsid w:val="540E064F"/>
    <w:rsid w:val="540FAED6"/>
    <w:rsid w:val="5445715C"/>
    <w:rsid w:val="545A3808"/>
    <w:rsid w:val="54924D39"/>
    <w:rsid w:val="5547CFA7"/>
    <w:rsid w:val="55670157"/>
    <w:rsid w:val="55792200"/>
    <w:rsid w:val="55CDCC37"/>
    <w:rsid w:val="56AD3D0E"/>
    <w:rsid w:val="56B1547F"/>
    <w:rsid w:val="56CEBE8E"/>
    <w:rsid w:val="57130A38"/>
    <w:rsid w:val="573783B7"/>
    <w:rsid w:val="573C7409"/>
    <w:rsid w:val="575FBBDC"/>
    <w:rsid w:val="57D17D7C"/>
    <w:rsid w:val="58001565"/>
    <w:rsid w:val="588B2B63"/>
    <w:rsid w:val="59516A83"/>
    <w:rsid w:val="5A55BB78"/>
    <w:rsid w:val="5A64FE11"/>
    <w:rsid w:val="5B252883"/>
    <w:rsid w:val="5B71C463"/>
    <w:rsid w:val="5C40765F"/>
    <w:rsid w:val="5CC56C0F"/>
    <w:rsid w:val="5D197ED7"/>
    <w:rsid w:val="5D5ACF12"/>
    <w:rsid w:val="5D910571"/>
    <w:rsid w:val="5DB0DCD5"/>
    <w:rsid w:val="5DE0CFAF"/>
    <w:rsid w:val="5DF5A0F3"/>
    <w:rsid w:val="5DFD5BEC"/>
    <w:rsid w:val="5E4F057A"/>
    <w:rsid w:val="5E93FC69"/>
    <w:rsid w:val="5F171CE3"/>
    <w:rsid w:val="5FA4B634"/>
    <w:rsid w:val="5FCBEC02"/>
    <w:rsid w:val="60B34D65"/>
    <w:rsid w:val="60E42779"/>
    <w:rsid w:val="612A478C"/>
    <w:rsid w:val="617C4D03"/>
    <w:rsid w:val="61C8A20D"/>
    <w:rsid w:val="61E9D3D5"/>
    <w:rsid w:val="62135F05"/>
    <w:rsid w:val="622F7DF3"/>
    <w:rsid w:val="62A604F0"/>
    <w:rsid w:val="62B74B78"/>
    <w:rsid w:val="62E4447C"/>
    <w:rsid w:val="631AEEB9"/>
    <w:rsid w:val="63296C22"/>
    <w:rsid w:val="632AC3EB"/>
    <w:rsid w:val="63347AC2"/>
    <w:rsid w:val="633FFEB5"/>
    <w:rsid w:val="6348EC8F"/>
    <w:rsid w:val="63F9AC9C"/>
    <w:rsid w:val="64021A67"/>
    <w:rsid w:val="64247AA8"/>
    <w:rsid w:val="647FA800"/>
    <w:rsid w:val="6536A484"/>
    <w:rsid w:val="658512A7"/>
    <w:rsid w:val="6647DE35"/>
    <w:rsid w:val="667233D4"/>
    <w:rsid w:val="6712EC2F"/>
    <w:rsid w:val="6809CD34"/>
    <w:rsid w:val="68162E29"/>
    <w:rsid w:val="68731E85"/>
    <w:rsid w:val="68A8D711"/>
    <w:rsid w:val="68B4C5E3"/>
    <w:rsid w:val="691940A8"/>
    <w:rsid w:val="69420CA0"/>
    <w:rsid w:val="699447D7"/>
    <w:rsid w:val="6A0DC42C"/>
    <w:rsid w:val="6A2458C6"/>
    <w:rsid w:val="6A784AA5"/>
    <w:rsid w:val="6B1B4F58"/>
    <w:rsid w:val="6B6E5DA1"/>
    <w:rsid w:val="6BB7A836"/>
    <w:rsid w:val="6CDF8BE8"/>
    <w:rsid w:val="6CFFD687"/>
    <w:rsid w:val="6D102C91"/>
    <w:rsid w:val="6D8AC084"/>
    <w:rsid w:val="6E3C797B"/>
    <w:rsid w:val="6F3F1296"/>
    <w:rsid w:val="6FFBB6BC"/>
    <w:rsid w:val="7021400E"/>
    <w:rsid w:val="7032887A"/>
    <w:rsid w:val="70901187"/>
    <w:rsid w:val="710CD90D"/>
    <w:rsid w:val="71EA8724"/>
    <w:rsid w:val="72448635"/>
    <w:rsid w:val="72899A59"/>
    <w:rsid w:val="72A97B20"/>
    <w:rsid w:val="7324A3D8"/>
    <w:rsid w:val="732EEDAC"/>
    <w:rsid w:val="7360D28C"/>
    <w:rsid w:val="73FF6610"/>
    <w:rsid w:val="741AE617"/>
    <w:rsid w:val="7473C6ED"/>
    <w:rsid w:val="747D104A"/>
    <w:rsid w:val="74BA464C"/>
    <w:rsid w:val="750CC78B"/>
    <w:rsid w:val="750FA615"/>
    <w:rsid w:val="7570D33D"/>
    <w:rsid w:val="757C4565"/>
    <w:rsid w:val="75B93EB1"/>
    <w:rsid w:val="764D2C8C"/>
    <w:rsid w:val="7671360F"/>
    <w:rsid w:val="767483CA"/>
    <w:rsid w:val="768E5857"/>
    <w:rsid w:val="76EC0A64"/>
    <w:rsid w:val="77B4B10C"/>
    <w:rsid w:val="78B676D8"/>
    <w:rsid w:val="78CD0A4E"/>
    <w:rsid w:val="7924ACA3"/>
    <w:rsid w:val="79334FB5"/>
    <w:rsid w:val="795CF0AF"/>
    <w:rsid w:val="7978E712"/>
    <w:rsid w:val="799D82B2"/>
    <w:rsid w:val="799FD25E"/>
    <w:rsid w:val="79A1E79E"/>
    <w:rsid w:val="7A444460"/>
    <w:rsid w:val="7A515545"/>
    <w:rsid w:val="7A605AE2"/>
    <w:rsid w:val="7A65203F"/>
    <w:rsid w:val="7A703D57"/>
    <w:rsid w:val="7A8D5F38"/>
    <w:rsid w:val="7AAA4624"/>
    <w:rsid w:val="7B0486A3"/>
    <w:rsid w:val="7B228A7B"/>
    <w:rsid w:val="7B619211"/>
    <w:rsid w:val="7BB8893E"/>
    <w:rsid w:val="7BDD416A"/>
    <w:rsid w:val="7BE206C7"/>
    <w:rsid w:val="7BED9B2B"/>
    <w:rsid w:val="7BF14F98"/>
    <w:rsid w:val="7C66FC77"/>
    <w:rsid w:val="7C78DF96"/>
    <w:rsid w:val="7CDCA7C0"/>
    <w:rsid w:val="7CE07793"/>
    <w:rsid w:val="7D283CDA"/>
    <w:rsid w:val="7D411065"/>
    <w:rsid w:val="7D4CB838"/>
    <w:rsid w:val="7E517BAD"/>
    <w:rsid w:val="7E5218CA"/>
    <w:rsid w:val="7EC16EB7"/>
    <w:rsid w:val="7EC3DA6A"/>
    <w:rsid w:val="7F3CF0DF"/>
    <w:rsid w:val="7F66AF06"/>
    <w:rsid w:val="7FC7B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8D7C"/>
  <w15:docId w15:val="{8FB3BC51-74DF-4779-BCC3-218977AC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B80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E71B80"/>
    <w:pPr>
      <w:spacing w:after="0" w:line="240" w:lineRule="auto"/>
    </w:pPr>
    <w:rPr>
      <w:rFonts w:eastAsia="Batang"/>
    </w:rPr>
  </w:style>
  <w:style w:type="character" w:styleId="CommentReference">
    <w:name w:val="annotation reference"/>
    <w:basedOn w:val="DefaultParagraphFont"/>
    <w:uiPriority w:val="99"/>
    <w:semiHidden/>
    <w:unhideWhenUsed/>
    <w:rsid w:val="00E71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B80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B8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1B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2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F0B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F0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944"/>
  </w:style>
  <w:style w:type="paragraph" w:styleId="Footer">
    <w:name w:val="footer"/>
    <w:basedOn w:val="Normal"/>
    <w:link w:val="FooterChar"/>
    <w:uiPriority w:val="99"/>
    <w:unhideWhenUsed/>
    <w:rsid w:val="005F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944"/>
  </w:style>
  <w:style w:type="paragraph" w:styleId="Revision">
    <w:name w:val="Revision"/>
    <w:hidden/>
    <w:uiPriority w:val="99"/>
    <w:semiHidden/>
    <w:rsid w:val="00076A47"/>
    <w:pPr>
      <w:spacing w:after="0" w:line="240" w:lineRule="auto"/>
    </w:pPr>
  </w:style>
  <w:style w:type="paragraph" w:customStyle="1" w:styleId="paragraph">
    <w:name w:val="paragraph"/>
    <w:basedOn w:val="Normal"/>
    <w:rsid w:val="00F7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6CAF"/>
  </w:style>
  <w:style w:type="character" w:customStyle="1" w:styleId="eop">
    <w:name w:val="eop"/>
    <w:basedOn w:val="DefaultParagraphFont"/>
    <w:rsid w:val="00F7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cb18c9a3d23e4dd0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ntedforMailingby xmlns="ae5dff87-4e6a-41c4-93f2-d5508871ee9a" xsi:nil="true"/>
    <imagetest xmlns="ae5dff87-4e6a-41c4-93f2-d5508871ee9a" xsi:nil="true"/>
    <lcf76f155ced4ddcb4097134ff3c332f xmlns="ae5dff87-4e6a-41c4-93f2-d5508871ee9a">
      <Terms xmlns="http://schemas.microsoft.com/office/infopath/2007/PartnerControls"/>
    </lcf76f155ced4ddcb4097134ff3c332f>
    <TaxCatchAll xmlns="bc0e871a-eec0-419d-8b9b-9df52ac2a7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9AE39F30E64D88DD370991155A0F" ma:contentTypeVersion="19" ma:contentTypeDescription="Create a new document." ma:contentTypeScope="" ma:versionID="35224d450bfde81f2612cc524b74f8bc">
  <xsd:schema xmlns:xsd="http://www.w3.org/2001/XMLSchema" xmlns:xs="http://www.w3.org/2001/XMLSchema" xmlns:p="http://schemas.microsoft.com/office/2006/metadata/properties" xmlns:ns2="bc0e871a-eec0-419d-8b9b-9df52ac2a702" xmlns:ns3="ae5dff87-4e6a-41c4-93f2-d5508871ee9a" targetNamespace="http://schemas.microsoft.com/office/2006/metadata/properties" ma:root="true" ma:fieldsID="7e499dc6804075245b7baec62f2e07aa" ns2:_="" ns3:_="">
    <xsd:import namespace="bc0e871a-eec0-419d-8b9b-9df52ac2a702"/>
    <xsd:import namespace="ae5dff87-4e6a-41c4-93f2-d5508871e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PrintedforMailingby" minOccurs="0"/>
                <xsd:element ref="ns3:MediaLengthInSeconds" minOccurs="0"/>
                <xsd:element ref="ns3:imagetes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e871a-eec0-419d-8b9b-9df52ac2a7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d6fae1-fd33-4a54-875c-fd939e1ab8c4}" ma:internalName="TaxCatchAll" ma:showField="CatchAllData" ma:web="bc0e871a-eec0-419d-8b9b-9df52ac2a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dff87-4e6a-41c4-93f2-d5508871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rintedforMailingby" ma:index="18" nillable="true" ma:displayName="Printed for Mailing by" ma:description="Date Printed for Mailing" ma:format="Dropdown" ma:internalName="PrintedforMailingby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imagetest" ma:index="20" nillable="true" ma:displayName="image test" ma:format="Thumbnail" ma:internalName="imagetest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42c165-a72d-4470-b887-7d794a15cd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F2FFA-7124-4A59-81FF-14A6DF6324FF}">
  <ds:schemaRefs>
    <ds:schemaRef ds:uri="http://schemas.microsoft.com/office/2006/metadata/properties"/>
    <ds:schemaRef ds:uri="http://schemas.microsoft.com/office/infopath/2007/PartnerControls"/>
    <ds:schemaRef ds:uri="ae5dff87-4e6a-41c4-93f2-d5508871ee9a"/>
    <ds:schemaRef ds:uri="bc0e871a-eec0-419d-8b9b-9df52ac2a702"/>
  </ds:schemaRefs>
</ds:datastoreItem>
</file>

<file path=customXml/itemProps2.xml><?xml version="1.0" encoding="utf-8"?>
<ds:datastoreItem xmlns:ds="http://schemas.openxmlformats.org/officeDocument/2006/customXml" ds:itemID="{558471E9-5916-451C-B95D-1E8D7FF26E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89E9A-5B46-450C-9CB7-2EBECAE72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EA255-A074-4B7F-80B7-7E7EAF67F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e871a-eec0-419d-8b9b-9df52ac2a702"/>
    <ds:schemaRef ds:uri="ae5dff87-4e6a-41c4-93f2-d5508871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4613</Characters>
  <Application>Microsoft Office Word</Application>
  <DocSecurity>4</DocSecurity>
  <Lines>38</Lines>
  <Paragraphs>10</Paragraphs>
  <ScaleCrop>false</ScaleCrop>
  <Company>Hewlett-Packard Company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John</dc:creator>
  <cp:keywords/>
  <cp:lastModifiedBy>O'Boyle, Maureen</cp:lastModifiedBy>
  <cp:revision>2</cp:revision>
  <cp:lastPrinted>2019-11-08T21:35:00Z</cp:lastPrinted>
  <dcterms:created xsi:type="dcterms:W3CDTF">2023-07-20T21:23:00Z</dcterms:created>
  <dcterms:modified xsi:type="dcterms:W3CDTF">2023-07-20T21:23:00Z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0x010100E11F9AE39F30E64D88DD370991155A0F</vt:lpwstr>
  </property>
  <property fmtid="{D5CDD505-2E9C-101B-9397-08002B2CF9AE}" pid="3" name="MediaServiceImageTags">
    <vt:lpwstr/>
  </property>
</Properties>
</file>